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18" w:rsidRDefault="00047F18" w:rsidP="00252151">
      <w:pPr>
        <w:jc w:val="center"/>
        <w:rPr>
          <w:b/>
        </w:rPr>
      </w:pPr>
    </w:p>
    <w:p w:rsidR="00E367FE" w:rsidRPr="00C34DC3" w:rsidRDefault="00252151" w:rsidP="007A03C5">
      <w:pPr>
        <w:jc w:val="center"/>
        <w:rPr>
          <w:b/>
        </w:rPr>
      </w:pPr>
      <w:r w:rsidRPr="00C34DC3">
        <w:rPr>
          <w:b/>
        </w:rPr>
        <w:t>ΠΑΡΟΥΣΙΑΣΗ ΑΣΥΡΜΑΤΟΥ ΣΥΣΤΗΜΑΤΟΣ ΑΣΦΑΛΕΙΑΣ</w:t>
      </w:r>
      <w:r w:rsidRPr="00C34DC3">
        <w:rPr>
          <w:b/>
        </w:rPr>
        <w:br/>
        <w:t xml:space="preserve"> ΓΙΑ ΦΩΤΟΒΟΛΤΑΙΚΑ ΚΑΙ ΑΙΟΛΙΚΑ ΠΑΡΚΑ</w:t>
      </w:r>
    </w:p>
    <w:p w:rsidR="00252151" w:rsidRDefault="00252151" w:rsidP="00252151">
      <w:r>
        <w:t xml:space="preserve">Η ασφάλεια των </w:t>
      </w:r>
      <w:proofErr w:type="spellStart"/>
      <w:r>
        <w:t>φωτοβολταικών</w:t>
      </w:r>
      <w:proofErr w:type="spellEnd"/>
      <w:r>
        <w:t xml:space="preserve"> πάρκων αποτελεί ένα κρίσιμο θέμα που απασχολεί ιδιαίτερα κατασκευαστές και επενδυτές στον τομέα της ενέργειας. Και αυτό είναι προφανές αφού ο  ακριβός εξοπλισμός παραγωγής (μετατροπείς – πλαίσια)  βρίσκεται εκτεθειμένος στο ύπαιθρο και συνήθως σε περιοχές που είναι απομακρυσμένες από τον αστικό ή </w:t>
      </w:r>
      <w:proofErr w:type="spellStart"/>
      <w:r>
        <w:t>περιαστικό</w:t>
      </w:r>
      <w:proofErr w:type="spellEnd"/>
      <w:r>
        <w:t xml:space="preserve"> ιστό. </w:t>
      </w:r>
    </w:p>
    <w:p w:rsidR="00A0222C" w:rsidRPr="00A0222C" w:rsidRDefault="00252151" w:rsidP="00252151">
      <w:r>
        <w:t>Οι λύσεις που μέχρι σήμερα έχουν εφαρμοστεί απέχουν σημαντικά από το να θεωρούνται ασφαλείς και αξιόπιστες. Είναι άμεσα εξαρτημένες από παράγοντες όπως η απρόσκοπτη τροφοδοσία ηλεκτρικού ρεύματος, η οποία επηρεάζει άμεσα την σωστή λειτουργία του τηλεπικοινωνιακού</w:t>
      </w:r>
      <w:r w:rsidRPr="00E749AF">
        <w:t xml:space="preserve"> </w:t>
      </w:r>
      <w:r>
        <w:t>εξοπλισμού.</w:t>
      </w:r>
      <w:r w:rsidR="00A0222C">
        <w:br/>
      </w:r>
      <w:r w:rsidR="00A0222C">
        <w:br/>
        <w:t xml:space="preserve">Επιπλέον διάφορες συσκευές όπως </w:t>
      </w:r>
      <w:r w:rsidR="00A0222C">
        <w:rPr>
          <w:lang w:val="en-US"/>
        </w:rPr>
        <w:t>blockers</w:t>
      </w:r>
      <w:r w:rsidR="00A0222C" w:rsidRPr="00A0222C">
        <w:t xml:space="preserve"> </w:t>
      </w:r>
      <w:r w:rsidR="00A0222C">
        <w:t xml:space="preserve">και </w:t>
      </w:r>
      <w:r w:rsidR="00A0222C">
        <w:rPr>
          <w:lang w:val="en-US"/>
        </w:rPr>
        <w:t>jammers</w:t>
      </w:r>
      <w:r w:rsidR="00A0222C" w:rsidRPr="00A0222C">
        <w:t xml:space="preserve"> </w:t>
      </w:r>
      <w:r w:rsidR="00A0222C">
        <w:t xml:space="preserve">μπορούν να επιφέρουν μπλοκάρισμα στην επικοινωνία τους και να </w:t>
      </w:r>
      <w:r w:rsidR="007A03C5">
        <w:t>τα θέσουν εκτός λειτουργ</w:t>
      </w:r>
      <w:r w:rsidR="00A0222C">
        <w:t>ίας.</w:t>
      </w:r>
    </w:p>
    <w:p w:rsidR="00252151" w:rsidRDefault="00252151" w:rsidP="00252151">
      <w:r>
        <w:t>Τα κλασικά συστήματα ασφαλείας τίθενται σε λειτουργία μόνο και εφόσον ολοκληρωθεί το έργο και υλοποιηθούν οι επικοινωνιακές υποδομές, καθιστώντας το διάστημα της κατασκευής τους, μία δύσκολη σε θέματα ασφάλειας περίοδο.</w:t>
      </w:r>
    </w:p>
    <w:p w:rsidR="00252151" w:rsidRDefault="00252151" w:rsidP="00252151">
      <w:r>
        <w:t xml:space="preserve">Επιπλέον τα σημεία κάλυψης περιορίζονται σημαντικά στις νοητές ευθείες που καθορίζονται μεταξύ των υπερύθρων δεσμών που συνήθως επιλέγονται ως λύση, καθώς είναι άμεσα αντιληπτά από κάθε επίδοξο εισβολέα. Αντίστοιχα μεγάλες είναι οι καθυστερήσεις στην αποκατάσταση των βλαβών καθώς απαιτούν εξειδικευμένους τεχνικούς από την </w:t>
      </w:r>
      <w:proofErr w:type="spellStart"/>
      <w:r>
        <w:t>εγκαταστάτρια</w:t>
      </w:r>
      <w:proofErr w:type="spellEnd"/>
      <w:r>
        <w:t xml:space="preserve"> εταιρεία, κάτι που συνήθως αποτυπώνεται σε καθυστέρηση αρκετών ημερών.</w:t>
      </w:r>
    </w:p>
    <w:p w:rsidR="00252151" w:rsidRDefault="00252151" w:rsidP="00252151">
      <w:r>
        <w:t xml:space="preserve">Η  καλύτερη λύση τόσο τεχνικά όσο και οικονομικά σήμερα επιτυγχάνεται με την χρήση των συνδυαστικών ανιχνευτών με κάμερα. Η επιλογή αυτή προσφέρει απόλυτη </w:t>
      </w:r>
      <w:proofErr w:type="spellStart"/>
      <w:r>
        <w:t>ατροσία</w:t>
      </w:r>
      <w:proofErr w:type="spellEnd"/>
      <w:r>
        <w:t xml:space="preserve"> στις μεταβολές της ηλεκτρικής τάσης και στα </w:t>
      </w:r>
      <w:proofErr w:type="spellStart"/>
      <w:r>
        <w:t>κεραυνικά</w:t>
      </w:r>
      <w:proofErr w:type="spellEnd"/>
      <w:r>
        <w:t xml:space="preserve"> – ηλεκτρικά κρουστικά πλήγματα τα οποία εύκολα μπορούν να καταστήσουν ένα σύστημα ασφαλείας ανενεργό. Η τοποθέτηση του συστήματος </w:t>
      </w:r>
      <w:r w:rsidRPr="000460CA">
        <w:rPr>
          <w:b/>
        </w:rPr>
        <w:t>ΔΕΝ</w:t>
      </w:r>
      <w:r>
        <w:t xml:space="preserve"> απαιτεί σε κανένα σημείο καλωδιώσεις καθώς η όλη εφαρμογή του υποστηρίζεται με μπαταρίες (κοινού αλκαλικού τύπου, και </w:t>
      </w:r>
      <w:proofErr w:type="spellStart"/>
      <w:r>
        <w:t>λιθίου</w:t>
      </w:r>
      <w:proofErr w:type="spellEnd"/>
      <w:r>
        <w:t>) με διάρκεια ζωής έως 2 χρόνια.</w:t>
      </w:r>
      <w:r w:rsidR="007A03C5">
        <w:br/>
        <w:t xml:space="preserve">Η εφαρμογή χρησιμοποιεί νέου τύπου </w:t>
      </w:r>
      <w:proofErr w:type="spellStart"/>
      <w:r w:rsidR="007A03C5">
        <w:rPr>
          <w:lang w:val="en-US"/>
        </w:rPr>
        <w:t>antijammer</w:t>
      </w:r>
      <w:proofErr w:type="spellEnd"/>
      <w:r w:rsidR="007A03C5" w:rsidRPr="007A03C5">
        <w:t xml:space="preserve"> </w:t>
      </w:r>
      <w:r w:rsidR="007A03C5">
        <w:t xml:space="preserve">καθιστώντας την επικοινωνία του συστήματος </w:t>
      </w:r>
      <w:proofErr w:type="spellStart"/>
      <w:r w:rsidR="007A03C5">
        <w:t>ξασφαλισμένη</w:t>
      </w:r>
      <w:proofErr w:type="spellEnd"/>
      <w:r w:rsidR="007A03C5">
        <w:t xml:space="preserve">.  </w:t>
      </w:r>
    </w:p>
    <w:p w:rsidR="00252151" w:rsidRDefault="00252151" w:rsidP="00252151">
      <w:r>
        <w:t xml:space="preserve">Η εμπειρία εφαρμογής του συστήματος σε Ελληνικές συνθήκες επιβεβαιώνει με τον καλύτερο τρόπο την επιλογή, έχοντας επιδείξει άριστη συμπεριφορά σε πραγματικές καταστάσεις και καθιστώντας την πρότασή μας εξαιρετικά συμφέρουσα αλλά προπάντων αποτελεσματική. </w:t>
      </w:r>
    </w:p>
    <w:p w:rsidR="00047F18" w:rsidRDefault="00252151" w:rsidP="00252151">
      <w:r>
        <w:t xml:space="preserve">Επιπλέον είναι η μοναδική εφαρμογή που μπορεί να προστατεύσει το </w:t>
      </w:r>
      <w:proofErr w:type="spellStart"/>
      <w:r>
        <w:t>φωτοβολταικό</w:t>
      </w:r>
      <w:proofErr w:type="spellEnd"/>
      <w:r>
        <w:t xml:space="preserve"> ή αιολικό πάρκο από το πρώτο στάδιο της κατασκευής του καθώς δεν απαιτεί γραμμή τροφοδοσίας ρεύματος ή τηλεφωνική σύνδεση.</w:t>
      </w:r>
    </w:p>
    <w:p w:rsidR="00E367FE" w:rsidRDefault="00E367FE" w:rsidP="00047F18">
      <w:pPr>
        <w:spacing w:after="0" w:line="240" w:lineRule="auto"/>
      </w:pPr>
      <w:r>
        <w:t>Τα  πλεονεκτήματα περιγράφονται συνοπτικά στην επόμενη σελίδα.</w:t>
      </w:r>
    </w:p>
    <w:p w:rsidR="00E367FE" w:rsidRDefault="00E367FE" w:rsidP="00E367FE">
      <w:pPr>
        <w:spacing w:after="0" w:line="240" w:lineRule="auto"/>
        <w:jc w:val="center"/>
      </w:pPr>
    </w:p>
    <w:p w:rsidR="00E94BF1" w:rsidRDefault="00E367FE" w:rsidP="00E367FE">
      <w:pPr>
        <w:spacing w:after="0" w:line="240" w:lineRule="auto"/>
        <w:ind w:left="7200" w:firstLine="720"/>
        <w:jc w:val="center"/>
      </w:pPr>
      <w:r>
        <w:t>Αυτά είναι:</w:t>
      </w:r>
      <w:r w:rsidR="00047F18">
        <w:br w:type="page"/>
      </w:r>
    </w:p>
    <w:p w:rsidR="00047F18" w:rsidRPr="00AB66F0" w:rsidRDefault="00047F18" w:rsidP="00047F18">
      <w:pPr>
        <w:spacing w:after="0" w:line="240" w:lineRule="auto"/>
      </w:pPr>
    </w:p>
    <w:p w:rsidR="00252151" w:rsidRDefault="00252151" w:rsidP="00252151">
      <w:pPr>
        <w:pStyle w:val="a8"/>
        <w:numPr>
          <w:ilvl w:val="0"/>
          <w:numId w:val="3"/>
        </w:numPr>
      </w:pPr>
      <w:r w:rsidRPr="00252151">
        <w:rPr>
          <w:b/>
        </w:rPr>
        <w:t>Μηδενικό κόστος καλωδιώσεων.</w:t>
      </w:r>
      <w:r>
        <w:t xml:space="preserve"> </w:t>
      </w:r>
      <w:r>
        <w:br/>
      </w:r>
      <w:r w:rsidRPr="00E367FE">
        <w:rPr>
          <w:i/>
          <w:color w:val="000000" w:themeColor="text1"/>
        </w:rPr>
        <w:t xml:space="preserve">                Απουσία κρυφών δαπανών και καθυστερήσεων</w:t>
      </w:r>
      <w:r w:rsidRPr="00E367FE">
        <w:rPr>
          <w:color w:val="000000" w:themeColor="text1"/>
        </w:rPr>
        <w:br/>
      </w:r>
    </w:p>
    <w:p w:rsidR="00252151" w:rsidRDefault="00252151" w:rsidP="00252151">
      <w:pPr>
        <w:pStyle w:val="a8"/>
        <w:numPr>
          <w:ilvl w:val="0"/>
          <w:numId w:val="3"/>
        </w:numPr>
      </w:pPr>
      <w:r w:rsidRPr="00252151">
        <w:rPr>
          <w:b/>
        </w:rPr>
        <w:t>Εγκατάσταση από την πρώτη ημέρα των εργασιών</w:t>
      </w:r>
      <w:r>
        <w:t>.</w:t>
      </w:r>
      <w:r>
        <w:br/>
      </w:r>
      <w:r w:rsidRPr="00C34DC3">
        <w:rPr>
          <w:i/>
        </w:rPr>
        <w:t xml:space="preserve">                 Κάλυψη χωρίς επιπλέον κόστη για φύλαξη</w:t>
      </w:r>
      <w:r>
        <w:br/>
        <w:t xml:space="preserve"> </w:t>
      </w:r>
    </w:p>
    <w:p w:rsidR="00252151" w:rsidRDefault="00252151" w:rsidP="00252151">
      <w:pPr>
        <w:pStyle w:val="a8"/>
        <w:numPr>
          <w:ilvl w:val="0"/>
          <w:numId w:val="3"/>
        </w:numPr>
      </w:pPr>
      <w:r w:rsidRPr="00252151">
        <w:rPr>
          <w:b/>
        </w:rPr>
        <w:t>Μηδενικός επηρεασμός από κεραυνούς η διακυμάνσεις της ηλεκτρικής τροφοδοσίας</w:t>
      </w:r>
      <w:r>
        <w:t xml:space="preserve"> .</w:t>
      </w:r>
      <w:r>
        <w:br/>
      </w:r>
      <w:r w:rsidRPr="00C34DC3">
        <w:rPr>
          <w:i/>
        </w:rPr>
        <w:t xml:space="preserve">                   Αξιοπιστία κάτω από όλες τις συνθήκες και επιβεβαιωμένη μεγάλη διάρκεια ζωής του εξοπλισμού</w:t>
      </w:r>
      <w:r w:rsidRPr="00C34DC3">
        <w:rPr>
          <w:i/>
        </w:rPr>
        <w:br/>
      </w:r>
    </w:p>
    <w:p w:rsidR="00252151" w:rsidRDefault="00252151" w:rsidP="00252151">
      <w:pPr>
        <w:pStyle w:val="a8"/>
        <w:numPr>
          <w:ilvl w:val="0"/>
          <w:numId w:val="3"/>
        </w:numPr>
      </w:pPr>
      <w:r w:rsidRPr="00252151">
        <w:rPr>
          <w:b/>
        </w:rPr>
        <w:t>Εύκολη εγκατάσταση ακόμα και από τους κατασκευαστές του έργου.</w:t>
      </w:r>
      <w:r>
        <w:br/>
        <w:t xml:space="preserve">                  </w:t>
      </w:r>
      <w:r w:rsidRPr="00C34DC3">
        <w:rPr>
          <w:i/>
        </w:rPr>
        <w:t>Δυνατότητα απλής εφαρμογή του σχεδίου από τους ηλεκτρολόγους. Συμφέρουσα</w:t>
      </w:r>
      <w:r w:rsidRPr="00C34DC3">
        <w:rPr>
          <w:i/>
        </w:rPr>
        <w:br/>
        <w:t xml:space="preserve">               και άμεσα εφαρμόσιμη λύση </w:t>
      </w:r>
      <w:r w:rsidRPr="00C34DC3">
        <w:rPr>
          <w:i/>
        </w:rPr>
        <w:br/>
      </w:r>
    </w:p>
    <w:p w:rsidR="00252151" w:rsidRDefault="00252151" w:rsidP="00252151">
      <w:pPr>
        <w:pStyle w:val="a8"/>
        <w:numPr>
          <w:ilvl w:val="0"/>
          <w:numId w:val="3"/>
        </w:numPr>
      </w:pPr>
      <w:r w:rsidRPr="00252151">
        <w:rPr>
          <w:b/>
        </w:rPr>
        <w:t>Ελάχιστος αριθμός τμημάτων. Εύκολη διατήρηση στοκ χωρίς περίπλοκες ασυμβατότητες.</w:t>
      </w:r>
      <w:r w:rsidRPr="00252151">
        <w:rPr>
          <w:b/>
        </w:rPr>
        <w:br/>
      </w:r>
      <w:r>
        <w:t xml:space="preserve">                      </w:t>
      </w:r>
      <w:r w:rsidRPr="00C34DC3">
        <w:rPr>
          <w:i/>
        </w:rPr>
        <w:t>Μόνιμη παρακαταθήκη συνολικά 5 κωδικών. Απλή και κατανοητή τιμολόγηση</w:t>
      </w:r>
      <w:r>
        <w:t xml:space="preserve">                   </w:t>
      </w:r>
      <w:r>
        <w:br/>
      </w:r>
    </w:p>
    <w:p w:rsidR="00252151" w:rsidRDefault="00252151" w:rsidP="00252151">
      <w:pPr>
        <w:pStyle w:val="a8"/>
        <w:numPr>
          <w:ilvl w:val="0"/>
          <w:numId w:val="3"/>
        </w:numPr>
      </w:pPr>
      <w:r w:rsidRPr="00252151">
        <w:rPr>
          <w:b/>
        </w:rPr>
        <w:t>Άμεση επέκταση χωρίς επιπλέον κοστολόγια για εργασία ή καλωδιώσεις.</w:t>
      </w:r>
      <w:r w:rsidRPr="00252151">
        <w:rPr>
          <w:b/>
        </w:rPr>
        <w:br/>
      </w:r>
      <w:r>
        <w:t xml:space="preserve">                     </w:t>
      </w:r>
      <w:r w:rsidRPr="00C34DC3">
        <w:rPr>
          <w:i/>
        </w:rPr>
        <w:t xml:space="preserve">Ο επενδυτής μπορεί να βελτιώσει κάθε στιγμή το επίπεδο ασφάλειας. </w:t>
      </w:r>
      <w:r w:rsidRPr="00C34DC3">
        <w:rPr>
          <w:i/>
        </w:rPr>
        <w:br/>
        <w:t xml:space="preserve">                   Ο κατασκευαστής έχει εξασφαλίσει τις καταλληλότερες προϋποθέσεις.</w:t>
      </w:r>
      <w:r>
        <w:br/>
      </w:r>
    </w:p>
    <w:p w:rsidR="00252151" w:rsidRDefault="00252151" w:rsidP="00252151">
      <w:pPr>
        <w:pStyle w:val="a8"/>
        <w:numPr>
          <w:ilvl w:val="0"/>
          <w:numId w:val="3"/>
        </w:numPr>
      </w:pPr>
      <w:r w:rsidRPr="00252151">
        <w:rPr>
          <w:b/>
        </w:rPr>
        <w:t xml:space="preserve">Αναφορά με  </w:t>
      </w:r>
      <w:r w:rsidRPr="00252151">
        <w:rPr>
          <w:b/>
          <w:lang w:val="en-US"/>
        </w:rPr>
        <w:t>video</w:t>
      </w:r>
      <w:r w:rsidRPr="00252151">
        <w:rPr>
          <w:b/>
        </w:rPr>
        <w:t xml:space="preserve"> από κάθε σημείο ανίχνευσης. Απουσία κάθε έννοιας ψευδούς συναγερμού</w:t>
      </w:r>
      <w:r>
        <w:t>.</w:t>
      </w:r>
      <w:r>
        <w:br/>
      </w:r>
      <w:r w:rsidRPr="00C34DC3">
        <w:rPr>
          <w:i/>
        </w:rPr>
        <w:t xml:space="preserve">                        Μηδενική όχληση του επενδυτή ή του κατασκευαστή.</w:t>
      </w:r>
      <w:r>
        <w:t xml:space="preserve"> </w:t>
      </w:r>
      <w:r>
        <w:br/>
      </w:r>
    </w:p>
    <w:p w:rsidR="00252151" w:rsidRDefault="00252151" w:rsidP="00252151">
      <w:pPr>
        <w:pStyle w:val="a8"/>
        <w:numPr>
          <w:ilvl w:val="0"/>
          <w:numId w:val="3"/>
        </w:numPr>
      </w:pPr>
      <w:r w:rsidRPr="00252151">
        <w:rPr>
          <w:b/>
        </w:rPr>
        <w:t>Αποκεντρωμένη διάταξη: Η βλάβη μίας συσκευής δεν επηρεάζει το σύνολο της εφαρμογής.</w:t>
      </w:r>
      <w:r w:rsidRPr="00252151">
        <w:rPr>
          <w:b/>
        </w:rPr>
        <w:br/>
      </w:r>
      <w:r w:rsidRPr="00C34DC3">
        <w:rPr>
          <w:i/>
        </w:rPr>
        <w:t xml:space="preserve">                          Αξιοπιστία, εύκολη αντικατάσταση και υψηλή</w:t>
      </w:r>
      <w:r w:rsidR="00E367FE">
        <w:rPr>
          <w:i/>
        </w:rPr>
        <w:t xml:space="preserve"> </w:t>
      </w:r>
      <w:proofErr w:type="spellStart"/>
      <w:r w:rsidR="00E367FE">
        <w:rPr>
          <w:i/>
        </w:rPr>
        <w:t>επιβιωσημότητα</w:t>
      </w:r>
      <w:proofErr w:type="spellEnd"/>
      <w:r w:rsidR="00E367FE">
        <w:rPr>
          <w:i/>
        </w:rPr>
        <w:t xml:space="preserve"> του </w:t>
      </w:r>
      <w:r w:rsidRPr="00C34DC3">
        <w:rPr>
          <w:i/>
        </w:rPr>
        <w:t>συστήματος σε ποσοστό 99%</w:t>
      </w:r>
      <w:r>
        <w:br/>
      </w:r>
    </w:p>
    <w:p w:rsidR="00252151" w:rsidRDefault="00252151" w:rsidP="00252151">
      <w:pPr>
        <w:pStyle w:val="a8"/>
        <w:numPr>
          <w:ilvl w:val="0"/>
          <w:numId w:val="3"/>
        </w:numPr>
      </w:pPr>
      <w:r w:rsidRPr="00252151">
        <w:rPr>
          <w:b/>
        </w:rPr>
        <w:t>Λύση συνολικά ομοιογενής από έναν αξιόπιστο κατασκευαστή</w:t>
      </w:r>
      <w:r>
        <w:t>.</w:t>
      </w:r>
      <w:r>
        <w:br/>
        <w:t xml:space="preserve">                    </w:t>
      </w:r>
      <w:r w:rsidRPr="00C34DC3">
        <w:rPr>
          <w:i/>
        </w:rPr>
        <w:t xml:space="preserve"> Η </w:t>
      </w:r>
      <w:r w:rsidRPr="00C34DC3">
        <w:rPr>
          <w:i/>
          <w:lang w:val="en-US"/>
        </w:rPr>
        <w:t>RSI</w:t>
      </w:r>
      <w:r w:rsidRPr="00C34DC3">
        <w:rPr>
          <w:i/>
        </w:rPr>
        <w:t xml:space="preserve"> </w:t>
      </w:r>
      <w:r w:rsidRPr="00C34DC3">
        <w:rPr>
          <w:i/>
          <w:lang w:val="en-US"/>
        </w:rPr>
        <w:t>Video</w:t>
      </w:r>
      <w:r w:rsidRPr="00C34DC3">
        <w:rPr>
          <w:i/>
        </w:rPr>
        <w:t xml:space="preserve"> </w:t>
      </w:r>
      <w:r w:rsidRPr="00C34DC3">
        <w:rPr>
          <w:i/>
          <w:lang w:val="en-US"/>
        </w:rPr>
        <w:t>Technologies</w:t>
      </w:r>
      <w:r w:rsidRPr="00C34DC3">
        <w:rPr>
          <w:i/>
        </w:rPr>
        <w:t xml:space="preserve"> διαθέτει εμπειρία 25 ετών στην ασύρματη μετάδοση</w:t>
      </w:r>
      <w:r w:rsidRPr="00C34DC3">
        <w:rPr>
          <w:i/>
        </w:rPr>
        <w:br/>
        <w:t>Όλα τα τμήματα του συστήματος λειτουργούν μεταξύ τους άψογα χωρίς μετατροπές καθώς έχουν σχεδιαστεί ως μία οντότητα</w:t>
      </w:r>
      <w:r w:rsidRPr="00C34DC3">
        <w:rPr>
          <w:i/>
        </w:rPr>
        <w:br/>
      </w:r>
    </w:p>
    <w:p w:rsidR="00252151" w:rsidRDefault="00252151" w:rsidP="00252151">
      <w:pPr>
        <w:pStyle w:val="a8"/>
        <w:numPr>
          <w:ilvl w:val="0"/>
          <w:numId w:val="3"/>
        </w:numPr>
      </w:pPr>
      <w:r w:rsidRPr="00252151">
        <w:rPr>
          <w:b/>
        </w:rPr>
        <w:t>Σύγχρονο κέντρο λήψης συναγερμών πάντα με οπτική επιβεβαίωση.</w:t>
      </w:r>
      <w:r>
        <w:br/>
        <w:t xml:space="preserve">                       </w:t>
      </w:r>
      <w:r w:rsidRPr="00C34DC3">
        <w:rPr>
          <w:i/>
        </w:rPr>
        <w:t xml:space="preserve">Υπηρεσίες και αξιοπιστία με την υποστήριξη της κορυφαίας Ολλανδικής  </w:t>
      </w:r>
      <w:proofErr w:type="spellStart"/>
      <w:r w:rsidRPr="00C34DC3">
        <w:rPr>
          <w:i/>
          <w:lang w:val="en-US"/>
        </w:rPr>
        <w:t>ASBsecurity</w:t>
      </w:r>
      <w:proofErr w:type="spellEnd"/>
      <w:r w:rsidRPr="00C34DC3">
        <w:rPr>
          <w:i/>
        </w:rPr>
        <w:t xml:space="preserve"> δημιουργό της πλατφόρμας </w:t>
      </w:r>
      <w:r w:rsidRPr="00C34DC3">
        <w:rPr>
          <w:i/>
          <w:lang w:val="en-US"/>
        </w:rPr>
        <w:t>Security</w:t>
      </w:r>
      <w:r w:rsidRPr="00C34DC3">
        <w:rPr>
          <w:i/>
        </w:rPr>
        <w:t xml:space="preserve"> </w:t>
      </w:r>
      <w:r w:rsidRPr="00C34DC3">
        <w:rPr>
          <w:i/>
          <w:lang w:val="en-US"/>
        </w:rPr>
        <w:t>Control</w:t>
      </w:r>
      <w:r w:rsidRPr="00C34DC3">
        <w:rPr>
          <w:i/>
        </w:rPr>
        <w:t xml:space="preserve"> </w:t>
      </w:r>
      <w:r w:rsidRPr="00C34DC3">
        <w:rPr>
          <w:i/>
          <w:lang w:val="en-US"/>
        </w:rPr>
        <w:t>Software</w:t>
      </w:r>
    </w:p>
    <w:p w:rsidR="00252151" w:rsidRDefault="00252151" w:rsidP="00252151">
      <w:pPr>
        <w:pStyle w:val="a8"/>
        <w:ind w:left="1440"/>
      </w:pPr>
    </w:p>
    <w:p w:rsidR="00E94BF1" w:rsidRDefault="00E367FE" w:rsidP="00252151">
      <w:pPr>
        <w:pStyle w:val="a8"/>
        <w:ind w:left="1440"/>
      </w:pPr>
      <w:r>
        <w:t>Στις επόμενες σελίδες σας παρουσιάζουμε φωτογραφίες από ένα έργο στην Πελοπόννησο. Η κάθε φωτογραφία λήφθηκε από την κάμερα (σύνολο 18). Κατά το συμβάν παραβίασης η κάθε κάμερα λαμβάνει βίντεο 10δευτερολέπτων και το αποστέλλει στο κέντρο λήψης σημάτων.</w:t>
      </w:r>
    </w:p>
    <w:p w:rsidR="00047F18" w:rsidRDefault="00047F18" w:rsidP="00252151">
      <w:pPr>
        <w:pStyle w:val="a8"/>
        <w:ind w:left="1440"/>
      </w:pPr>
    </w:p>
    <w:p w:rsidR="00047F18" w:rsidRDefault="00047F18" w:rsidP="00252151">
      <w:pPr>
        <w:pStyle w:val="a8"/>
        <w:ind w:left="1440"/>
      </w:pPr>
    </w:p>
    <w:p w:rsidR="00252151" w:rsidRPr="003725C8" w:rsidRDefault="00252151" w:rsidP="00252151">
      <w:pPr>
        <w:rPr>
          <w:b/>
          <w:sz w:val="20"/>
          <w:szCs w:val="20"/>
        </w:rPr>
      </w:pPr>
      <w:r w:rsidRPr="003725C8">
        <w:rPr>
          <w:b/>
          <w:sz w:val="20"/>
          <w:szCs w:val="20"/>
        </w:rPr>
        <w:t>ΩΤΟΓΡΑΦΙΕΣ ΑΠΟ ΤΟ ΣΥΣΤΗΜΑ ΑΣΦΑΛΕΙΑΣ ΤΟΥ ΦΩΤΟΒΟΛΤΑΪΚΟΥ  ΠΑΡΚΟΥ. ΣΥΝΟΛΟ 18 ΑΝΙΧΝΕΥΤΕΣ</w:t>
      </w:r>
    </w:p>
    <w:p w:rsidR="00252151" w:rsidRDefault="00252151" w:rsidP="00252151"/>
    <w:p w:rsidR="00252151" w:rsidRDefault="00252151" w:rsidP="00252151">
      <w:r>
        <w:rPr>
          <w:noProof/>
          <w:lang w:val="en-US"/>
        </w:rPr>
        <w:drawing>
          <wp:inline distT="0" distB="0" distL="0" distR="0">
            <wp:extent cx="3048000" cy="2286000"/>
            <wp:effectExtent l="19050" t="0" r="0" b="0"/>
            <wp:docPr id="19" name="Εικόνα 18" descr="C:\Users\ErgoAlarm\Desktop\Νέος φάκελος\CAMERA 18$9.00000030.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rgoAlarm\Desktop\Νέος φάκελος\CAMERA 18$9.00000030.cam.jpg"/>
                    <pic:cNvPicPr>
                      <a:picLocks noChangeAspect="1" noChangeArrowheads="1"/>
                    </pic:cNvPicPr>
                  </pic:nvPicPr>
                  <pic:blipFill>
                    <a:blip r:embed="rId9"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18" name="Εικόνα 17" descr="C:\Users\ErgoAlarm\Desktop\Νέος φάκελος\CAMERA 17$9.00000029.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rgoAlarm\Desktop\Νέος φάκελος\CAMERA 17$9.00000029.cam.jpg"/>
                    <pic:cNvPicPr>
                      <a:picLocks noChangeAspect="1" noChangeArrowheads="1"/>
                    </pic:cNvPicPr>
                  </pic:nvPicPr>
                  <pic:blipFill>
                    <a:blip r:embed="rId10"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17" name="Εικόνα 16" descr="C:\Users\ErgoAlarm\Desktop\Νέος φάκελος\CAMERA 16$9.00000028.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rgoAlarm\Desktop\Νέος φάκελος\CAMERA 16$9.00000028.cam.jpg"/>
                    <pic:cNvPicPr>
                      <a:picLocks noChangeAspect="1" noChangeArrowheads="1"/>
                    </pic:cNvPicPr>
                  </pic:nvPicPr>
                  <pic:blipFill>
                    <a:blip r:embed="rId11"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16" name="Εικόνα 15" descr="C:\Users\ErgoAlarm\Desktop\Νέος φάκελος\CAMERA 15$9.00000027.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rgoAlarm\Desktop\Νέος φάκελος\CAMERA 15$9.00000027.cam.jpg"/>
                    <pic:cNvPicPr>
                      <a:picLocks noChangeAspect="1" noChangeArrowheads="1"/>
                    </pic:cNvPicPr>
                  </pic:nvPicPr>
                  <pic:blipFill>
                    <a:blip r:embed="rId12"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15" name="Εικόνα 14" descr="C:\Users\ErgoAlarm\Desktop\Νέος φάκελος\CAMERA 14$9.00000026.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rgoAlarm\Desktop\Νέος φάκελος\CAMERA 14$9.00000026.cam.jpg"/>
                    <pic:cNvPicPr>
                      <a:picLocks noChangeAspect="1" noChangeArrowheads="1"/>
                    </pic:cNvPicPr>
                  </pic:nvPicPr>
                  <pic:blipFill>
                    <a:blip r:embed="rId13"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14" name="Εικόνα 13" descr="C:\Users\ErgoAlarm\Desktop\Νέος φάκελος\CAMERA 13$9.00000025.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rgoAlarm\Desktop\Νέος φάκελος\CAMERA 13$9.00000025.cam.jpg"/>
                    <pic:cNvPicPr>
                      <a:picLocks noChangeAspect="1" noChangeArrowheads="1"/>
                    </pic:cNvPicPr>
                  </pic:nvPicPr>
                  <pic:blipFill>
                    <a:blip r:embed="rId14"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252151" w:rsidRDefault="00252151" w:rsidP="00252151"/>
    <w:p w:rsidR="00252151" w:rsidRDefault="00252151" w:rsidP="00252151"/>
    <w:p w:rsidR="003725C8" w:rsidRPr="003725C8" w:rsidRDefault="003725C8" w:rsidP="003725C8">
      <w:pPr>
        <w:rPr>
          <w:b/>
          <w:sz w:val="20"/>
          <w:szCs w:val="20"/>
        </w:rPr>
      </w:pPr>
      <w:r w:rsidRPr="003725C8">
        <w:rPr>
          <w:b/>
          <w:sz w:val="20"/>
          <w:szCs w:val="20"/>
        </w:rPr>
        <w:t>ΦΩΤΟΓΡΑΦΙΕΣ ΑΠΟ ΤΟ ΣΥΣΤΗΜΑ ΑΣΦΑΛΕΙΑΣ ΤΟΥ ΦΩΤΟΒΟΛΤΑΪΚΟΥ  ΠΑΡΚΟΥ. ΣΥΝΟΛΟ 18 ΑΝΙΧΝΕΥΤΕΣ</w:t>
      </w:r>
    </w:p>
    <w:p w:rsidR="00252151" w:rsidRDefault="00252151" w:rsidP="00252151"/>
    <w:p w:rsidR="00252151" w:rsidRDefault="00252151" w:rsidP="00252151">
      <w:r>
        <w:rPr>
          <w:noProof/>
          <w:lang w:val="en-US"/>
        </w:rPr>
        <w:drawing>
          <wp:inline distT="0" distB="0" distL="0" distR="0">
            <wp:extent cx="3048000" cy="2286000"/>
            <wp:effectExtent l="19050" t="0" r="0" b="0"/>
            <wp:docPr id="13" name="Εικόνα 12" descr="C:\Users\ErgoAlarm\Desktop\Νέος φάκελος\CAMERA 12$9.00000024.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rgoAlarm\Desktop\Νέος φάκελος\CAMERA 12$9.00000024.cam.jpg"/>
                    <pic:cNvPicPr>
                      <a:picLocks noChangeAspect="1" noChangeArrowheads="1"/>
                    </pic:cNvPicPr>
                  </pic:nvPicPr>
                  <pic:blipFill>
                    <a:blip r:embed="rId15"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12" name="Εικόνα 11" descr="C:\Users\ErgoAlarm\Desktop\Νέος φάκελος\CAMERA 11$9.00000023.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rgoAlarm\Desktop\Νέος φάκελος\CAMERA 11$9.00000023.cam.jpg"/>
                    <pic:cNvPicPr>
                      <a:picLocks noChangeAspect="1" noChangeArrowheads="1"/>
                    </pic:cNvPicPr>
                  </pic:nvPicPr>
                  <pic:blipFill>
                    <a:blip r:embed="rId16"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11" name="Εικόνα 10" descr="C:\Users\ErgoAlarm\Desktop\Νέος φάκελος\CAMERA 10$9.00000022.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goAlarm\Desktop\Νέος φάκελος\CAMERA 10$9.00000022.cam.jpg"/>
                    <pic:cNvPicPr>
                      <a:picLocks noChangeAspect="1" noChangeArrowheads="1"/>
                    </pic:cNvPicPr>
                  </pic:nvPicPr>
                  <pic:blipFill>
                    <a:blip r:embed="rId17"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10" name="Εικόνα 9" descr="C:\Users\ErgoAlarm\Desktop\Νέος φάκελος\CAMERA 9$9.00000021.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rgoAlarm\Desktop\Νέος φάκελος\CAMERA 9$9.00000021.cam.jpg"/>
                    <pic:cNvPicPr>
                      <a:picLocks noChangeAspect="1" noChangeArrowheads="1"/>
                    </pic:cNvPicPr>
                  </pic:nvPicPr>
                  <pic:blipFill>
                    <a:blip r:embed="rId1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9" name="Εικόνα 8" descr="C:\Users\ErgoAlarm\Desktop\Νέος φάκελος\CAMERA 8$9.00000020.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rgoAlarm\Desktop\Νέος φάκελος\CAMERA 8$9.00000020.cam.jpg"/>
                    <pic:cNvPicPr>
                      <a:picLocks noChangeAspect="1" noChangeArrowheads="1"/>
                    </pic:cNvPicPr>
                  </pic:nvPicPr>
                  <pic:blipFill>
                    <a:blip r:embed="rId19"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8" name="Εικόνα 7" descr="C:\Users\ErgoAlarm\Desktop\Νέος φάκελος\CAMERA 7$9.00000019.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rgoAlarm\Desktop\Νέος φάκελος\CAMERA 7$9.00000019.cam.jpg"/>
                    <pic:cNvPicPr>
                      <a:picLocks noChangeAspect="1" noChangeArrowheads="1"/>
                    </pic:cNvPicPr>
                  </pic:nvPicPr>
                  <pic:blipFill>
                    <a:blip r:embed="rId20"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252151" w:rsidRDefault="00252151" w:rsidP="00252151"/>
    <w:p w:rsidR="00252151" w:rsidRDefault="00252151" w:rsidP="00252151"/>
    <w:p w:rsidR="003725C8" w:rsidRPr="003725C8" w:rsidRDefault="003725C8" w:rsidP="003725C8">
      <w:pPr>
        <w:rPr>
          <w:b/>
          <w:sz w:val="20"/>
          <w:szCs w:val="20"/>
        </w:rPr>
      </w:pPr>
      <w:r w:rsidRPr="003725C8">
        <w:rPr>
          <w:b/>
          <w:sz w:val="20"/>
          <w:szCs w:val="20"/>
        </w:rPr>
        <w:t>ΦΩΤΟΓΡΑΦΙΕΣ ΑΠΟ ΤΟ ΣΥΣΤΗΜΑ ΑΣΦΑΛΕΙΑΣ ΤΟΥ ΦΩΤΟΒΟΛΤΑΪΚΟΥ  ΠΑΡΚΟΥ. ΣΥΝΟΛΟ 18 ΑΝΙΧΝΕΥΤΕΣ</w:t>
      </w:r>
    </w:p>
    <w:p w:rsidR="00252151" w:rsidRDefault="00252151" w:rsidP="00252151"/>
    <w:p w:rsidR="00252151" w:rsidRDefault="00252151" w:rsidP="00252151">
      <w:r>
        <w:rPr>
          <w:noProof/>
          <w:lang w:val="en-US"/>
        </w:rPr>
        <w:drawing>
          <wp:inline distT="0" distB="0" distL="0" distR="0">
            <wp:extent cx="3048000" cy="2286000"/>
            <wp:effectExtent l="19050" t="0" r="0" b="0"/>
            <wp:docPr id="7" name="Εικόνα 6" descr="C:\Users\ErgoAlarm\Desktop\Νέος φάκελος\CAMERA 6$9.00000018.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goAlarm\Desktop\Νέος φάκελος\CAMERA 6$9.00000018.cam.jpg"/>
                    <pic:cNvPicPr>
                      <a:picLocks noChangeAspect="1" noChangeArrowheads="1"/>
                    </pic:cNvPicPr>
                  </pic:nvPicPr>
                  <pic:blipFill>
                    <a:blip r:embed="rId21"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6" name="Εικόνα 5" descr="C:\Users\ErgoAlarm\Desktop\Νέος φάκελος\CAMERA 5$9.00000017.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goAlarm\Desktop\Νέος φάκελος\CAMERA 5$9.00000017.cam.jpg"/>
                    <pic:cNvPicPr>
                      <a:picLocks noChangeAspect="1" noChangeArrowheads="1"/>
                    </pic:cNvPicPr>
                  </pic:nvPicPr>
                  <pic:blipFill>
                    <a:blip r:embed="rId22"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5" name="Εικόνα 4" descr="C:\Users\ErgoAlarm\Desktop\Νέος φάκελος\CAMERA 4$9.00000016.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goAlarm\Desktop\Νέος φάκελος\CAMERA 4$9.00000016.cam.jpg"/>
                    <pic:cNvPicPr>
                      <a:picLocks noChangeAspect="1" noChangeArrowheads="1"/>
                    </pic:cNvPicPr>
                  </pic:nvPicPr>
                  <pic:blipFill>
                    <a:blip r:embed="rId23"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4" name="Εικόνα 3" descr="C:\Users\ErgoAlarm\Desktop\Νέος φάκελος\CAMERA 3$9.00000015.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goAlarm\Desktop\Νέος φάκελος\CAMERA 3$9.00000015.cam.jpg"/>
                    <pic:cNvPicPr>
                      <a:picLocks noChangeAspect="1" noChangeArrowheads="1"/>
                    </pic:cNvPicPr>
                  </pic:nvPicPr>
                  <pic:blipFill>
                    <a:blip r:embed="rId24"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3" name="Εικόνα 2" descr="C:\Users\ErgoAlarm\Desktop\Νέος φάκελος\CAMERA 2$9.00000014.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goAlarm\Desktop\Νέος φάκελος\CAMERA 2$9.00000014.cam.jpg"/>
                    <pic:cNvPicPr>
                      <a:picLocks noChangeAspect="1" noChangeArrowheads="1"/>
                    </pic:cNvPicPr>
                  </pic:nvPicPr>
                  <pic:blipFill>
                    <a:blip r:embed="rId25"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Pr>
          <w:noProof/>
          <w:lang w:val="en-US"/>
        </w:rPr>
        <w:drawing>
          <wp:inline distT="0" distB="0" distL="0" distR="0">
            <wp:extent cx="3048000" cy="2286000"/>
            <wp:effectExtent l="19050" t="0" r="0" b="0"/>
            <wp:docPr id="2" name="Εικόνα 1" descr="C:\Users\ErgoAlarm\Desktop\Νέος φάκελος\CAMERA 1$9.00000013.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goAlarm\Desktop\Νέος φάκελος\CAMERA 1$9.00000013.cam.jpg"/>
                    <pic:cNvPicPr>
                      <a:picLocks noChangeAspect="1" noChangeArrowheads="1"/>
                    </pic:cNvPicPr>
                  </pic:nvPicPr>
                  <pic:blipFill>
                    <a:blip r:embed="rId26"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764E42" w:rsidRDefault="00764E42" w:rsidP="0043598C">
      <w:pPr>
        <w:spacing w:after="120"/>
        <w:rPr>
          <w:sz w:val="20"/>
          <w:szCs w:val="20"/>
        </w:rPr>
      </w:pPr>
    </w:p>
    <w:p w:rsidR="00047F18" w:rsidRDefault="00047F18" w:rsidP="0043598C">
      <w:pPr>
        <w:spacing w:after="120"/>
        <w:rPr>
          <w:sz w:val="20"/>
          <w:szCs w:val="20"/>
        </w:rPr>
      </w:pPr>
    </w:p>
    <w:p w:rsidR="00047F18" w:rsidRDefault="00047F18" w:rsidP="0043598C">
      <w:pPr>
        <w:spacing w:after="120"/>
        <w:rPr>
          <w:sz w:val="20"/>
          <w:szCs w:val="20"/>
        </w:rPr>
      </w:pPr>
    </w:p>
    <w:p w:rsidR="00E367FE" w:rsidRDefault="00E367FE" w:rsidP="0043598C">
      <w:pPr>
        <w:spacing w:after="120"/>
        <w:rPr>
          <w:sz w:val="20"/>
          <w:szCs w:val="20"/>
        </w:rPr>
      </w:pPr>
    </w:p>
    <w:p w:rsidR="003760AF" w:rsidRDefault="00E367FE" w:rsidP="0043598C">
      <w:pPr>
        <w:spacing w:after="120"/>
        <w:rPr>
          <w:sz w:val="20"/>
          <w:szCs w:val="20"/>
        </w:rPr>
      </w:pPr>
      <w:r>
        <w:rPr>
          <w:sz w:val="20"/>
          <w:szCs w:val="20"/>
        </w:rPr>
        <w:t xml:space="preserve">Το σύστημα ασφαλείας της </w:t>
      </w:r>
      <w:proofErr w:type="spellStart"/>
      <w:r w:rsidR="000460CA">
        <w:rPr>
          <w:sz w:val="20"/>
          <w:szCs w:val="20"/>
          <w:lang w:val="en-US"/>
        </w:rPr>
        <w:t>Nevelus</w:t>
      </w:r>
      <w:proofErr w:type="spellEnd"/>
      <w:r w:rsidRPr="00E367FE">
        <w:rPr>
          <w:sz w:val="20"/>
          <w:szCs w:val="20"/>
        </w:rPr>
        <w:t xml:space="preserve"> </w:t>
      </w:r>
      <w:r>
        <w:rPr>
          <w:sz w:val="20"/>
          <w:szCs w:val="20"/>
        </w:rPr>
        <w:t xml:space="preserve">μπορεί να συνεργαστεί με το φωτισμό του έργου επιτρέποντας καλύτερη λήψη ακόμα και την νύχτα. </w:t>
      </w:r>
    </w:p>
    <w:p w:rsidR="003760AF" w:rsidRDefault="00E367FE" w:rsidP="0043598C">
      <w:pPr>
        <w:spacing w:after="120"/>
        <w:rPr>
          <w:sz w:val="20"/>
          <w:szCs w:val="20"/>
        </w:rPr>
      </w:pPr>
      <w:r>
        <w:rPr>
          <w:sz w:val="20"/>
          <w:szCs w:val="20"/>
        </w:rPr>
        <w:t xml:space="preserve">Ο κάθε ανιχνευτής μπορεί να φωτίσει έως 12 μέτρα χωρίς επιπλέον υποστηρικτικό φωτισμό. </w:t>
      </w:r>
      <w:r w:rsidR="003760AF">
        <w:rPr>
          <w:sz w:val="20"/>
          <w:szCs w:val="20"/>
        </w:rPr>
        <w:t>Το π</w:t>
      </w:r>
      <w:r>
        <w:rPr>
          <w:sz w:val="20"/>
          <w:szCs w:val="20"/>
        </w:rPr>
        <w:t xml:space="preserve">λήθος των ανιχνευτών μπορεί να </w:t>
      </w:r>
      <w:r w:rsidR="003760AF">
        <w:rPr>
          <w:sz w:val="20"/>
          <w:szCs w:val="20"/>
        </w:rPr>
        <w:t>μεταβληθεί</w:t>
      </w:r>
      <w:r>
        <w:rPr>
          <w:sz w:val="20"/>
          <w:szCs w:val="20"/>
        </w:rPr>
        <w:t xml:space="preserve"> ανάλογα το </w:t>
      </w:r>
      <w:r w:rsidR="003760AF">
        <w:rPr>
          <w:sz w:val="20"/>
          <w:szCs w:val="20"/>
        </w:rPr>
        <w:t>μέγεθος και τον τύπο του πάρκου. Δεν έχει σημασία εάν το πάνελ είναι σταθερού ή κινητού τύπου.</w:t>
      </w:r>
    </w:p>
    <w:p w:rsidR="00E367FE" w:rsidRDefault="003760AF" w:rsidP="0043598C">
      <w:pPr>
        <w:spacing w:after="120"/>
        <w:rPr>
          <w:sz w:val="20"/>
          <w:szCs w:val="20"/>
        </w:rPr>
      </w:pPr>
      <w:r>
        <w:rPr>
          <w:sz w:val="20"/>
          <w:szCs w:val="20"/>
        </w:rPr>
        <w:t>Η κεντρική μονάδα  μπορεί να υποστηριχτεί με μεγαλύτερη κεραία εάν στην περιοχή δεν υπάρχει καλό δίκτυο κινητής τηλεφωνίας.</w:t>
      </w:r>
    </w:p>
    <w:p w:rsidR="00330A53" w:rsidRPr="00330A53" w:rsidRDefault="00330A53" w:rsidP="0043598C">
      <w:pPr>
        <w:spacing w:after="120"/>
        <w:rPr>
          <w:sz w:val="20"/>
          <w:szCs w:val="20"/>
        </w:rPr>
      </w:pPr>
      <w:r>
        <w:rPr>
          <w:noProof/>
          <w:sz w:val="20"/>
          <w:szCs w:val="20"/>
          <w:lang w:val="en-US"/>
        </w:rPr>
        <w:drawing>
          <wp:anchor distT="0" distB="0" distL="114300" distR="114300" simplePos="0" relativeHeight="251658240" behindDoc="1" locked="0" layoutInCell="1" allowOverlap="1">
            <wp:simplePos x="0" y="0"/>
            <wp:positionH relativeFrom="column">
              <wp:posOffset>618490</wp:posOffset>
            </wp:positionH>
            <wp:positionV relativeFrom="paragraph">
              <wp:posOffset>704850</wp:posOffset>
            </wp:positionV>
            <wp:extent cx="4897120" cy="3669030"/>
            <wp:effectExtent l="19050" t="0" r="0" b="0"/>
            <wp:wrapTight wrapText="bothSides">
              <wp:wrapPolygon edited="0">
                <wp:start x="-84" y="0"/>
                <wp:lineTo x="-84" y="21533"/>
                <wp:lineTo x="21594" y="21533"/>
                <wp:lineTo x="21594" y="0"/>
                <wp:lineTo x="-84" y="0"/>
              </wp:wrapPolygon>
            </wp:wrapTight>
            <wp:docPr id="21" name="20 - Εικόνα" descr="IMAG2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2326.jpg"/>
                    <pic:cNvPicPr/>
                  </pic:nvPicPr>
                  <pic:blipFill>
                    <a:blip r:embed="rId27" cstate="print"/>
                    <a:stretch>
                      <a:fillRect/>
                    </a:stretch>
                  </pic:blipFill>
                  <pic:spPr>
                    <a:xfrm>
                      <a:off x="0" y="0"/>
                      <a:ext cx="4897120" cy="3669030"/>
                    </a:xfrm>
                    <a:prstGeom prst="rect">
                      <a:avLst/>
                    </a:prstGeom>
                  </pic:spPr>
                </pic:pic>
              </a:graphicData>
            </a:graphic>
          </wp:anchor>
        </w:drawing>
      </w:r>
      <w:r>
        <w:rPr>
          <w:sz w:val="20"/>
          <w:szCs w:val="20"/>
        </w:rPr>
        <w:t>Όλα τα σήματα καταλήγουν στον κεντρικό σταθμό όπου εκεί αναλύονται και αξιολογούνται από τους χειριστές.</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t xml:space="preserve">Όλοι εμείς στην </w:t>
      </w:r>
      <w:proofErr w:type="spellStart"/>
      <w:r>
        <w:rPr>
          <w:sz w:val="20"/>
          <w:szCs w:val="20"/>
          <w:lang w:val="en-US"/>
        </w:rPr>
        <w:t>ErgoAlarm</w:t>
      </w:r>
      <w:proofErr w:type="spellEnd"/>
      <w:r w:rsidRPr="00330A53">
        <w:rPr>
          <w:sz w:val="20"/>
          <w:szCs w:val="20"/>
        </w:rPr>
        <w:t xml:space="preserve"> </w:t>
      </w:r>
      <w:r>
        <w:rPr>
          <w:sz w:val="20"/>
          <w:szCs w:val="20"/>
        </w:rPr>
        <w:t>εργαζόμαστε εντατικά για την καλύτερη ασφάλεια. Και τα αποτελέσματα είναι  καλά αφού μπορούμε και προσφέρουμε λύσεις που απαντάνε στις πραγματικές ανάγκες ασφαλείας. Γνωρίστε μας καλύτερα και απολαύστε έναν νέο τρόπο ασφάλειας, απαλλαγμένο από τα προβλήματα και τις αδυναμίες των παλαιού τύπου συστημάτων συναγερμού και εικόν</w:t>
      </w:r>
      <w:bookmarkStart w:id="0" w:name="_GoBack"/>
      <w:bookmarkEnd w:id="0"/>
      <w:r>
        <w:rPr>
          <w:sz w:val="20"/>
          <w:szCs w:val="20"/>
        </w:rPr>
        <w:t>ας.</w:t>
      </w:r>
    </w:p>
    <w:sectPr w:rsidR="00330A53" w:rsidRPr="00330A53" w:rsidSect="00EA5B9D">
      <w:headerReference w:type="default" r:id="rId28"/>
      <w:footerReference w:type="default" r:id="rId2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68" w:rsidRDefault="00AC7068" w:rsidP="00A4433B">
      <w:pPr>
        <w:spacing w:after="0" w:line="240" w:lineRule="auto"/>
      </w:pPr>
      <w:r>
        <w:separator/>
      </w:r>
    </w:p>
  </w:endnote>
  <w:endnote w:type="continuationSeparator" w:id="0">
    <w:p w:rsidR="00AC7068" w:rsidRDefault="00AC7068" w:rsidP="00A4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coEsna">
    <w:altName w:val="Courier New"/>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85D" w:rsidRPr="005B579D" w:rsidRDefault="00E3285D">
    <w:pPr>
      <w:pStyle w:val="a4"/>
      <w:pBdr>
        <w:top w:val="single" w:sz="24" w:space="5" w:color="C32D2E"/>
      </w:pBdr>
      <w:jc w:val="right"/>
      <w:rPr>
        <w:rFonts w:ascii="Verdana" w:hAnsi="Verdana"/>
        <w:i/>
        <w:iCs/>
        <w:color w:val="8C8C8C"/>
        <w:sz w:val="20"/>
        <w:szCs w:val="20"/>
      </w:rPr>
    </w:pPr>
    <w:proofErr w:type="spellStart"/>
    <w:r w:rsidRPr="005B579D">
      <w:rPr>
        <w:rFonts w:ascii="Verdana" w:hAnsi="Verdana"/>
        <w:i/>
        <w:iCs/>
        <w:color w:val="8C8C8C"/>
        <w:sz w:val="20"/>
        <w:szCs w:val="20"/>
      </w:rPr>
      <w:t>Στουρναρα</w:t>
    </w:r>
    <w:proofErr w:type="spellEnd"/>
    <w:r w:rsidRPr="005B579D">
      <w:rPr>
        <w:rFonts w:ascii="Verdana" w:hAnsi="Verdana"/>
        <w:i/>
        <w:iCs/>
        <w:color w:val="8C8C8C"/>
        <w:sz w:val="20"/>
        <w:szCs w:val="20"/>
      </w:rPr>
      <w:t xml:space="preserve"> 13 </w:t>
    </w:r>
    <w:proofErr w:type="spellStart"/>
    <w:r w:rsidRPr="005B579D">
      <w:rPr>
        <w:rFonts w:ascii="Verdana" w:hAnsi="Verdana"/>
        <w:i/>
        <w:iCs/>
        <w:color w:val="8C8C8C"/>
        <w:sz w:val="20"/>
        <w:szCs w:val="20"/>
      </w:rPr>
      <w:t>τ.κ</w:t>
    </w:r>
    <w:proofErr w:type="spellEnd"/>
    <w:r w:rsidRPr="005B579D">
      <w:rPr>
        <w:rFonts w:ascii="Verdana" w:hAnsi="Verdana"/>
        <w:i/>
        <w:iCs/>
        <w:color w:val="8C8C8C"/>
        <w:sz w:val="20"/>
        <w:szCs w:val="20"/>
      </w:rPr>
      <w:t xml:space="preserve">. 546 32 Θεσσαλονίκη </w:t>
    </w:r>
    <w:proofErr w:type="spellStart"/>
    <w:r w:rsidRPr="005B579D">
      <w:rPr>
        <w:rFonts w:ascii="Verdana" w:hAnsi="Verdana"/>
        <w:i/>
        <w:iCs/>
        <w:color w:val="8C8C8C"/>
        <w:sz w:val="20"/>
        <w:szCs w:val="20"/>
      </w:rPr>
      <w:t>τηλ</w:t>
    </w:r>
    <w:proofErr w:type="spellEnd"/>
    <w:r w:rsidRPr="005B579D">
      <w:rPr>
        <w:rFonts w:ascii="Verdana" w:hAnsi="Verdana"/>
        <w:i/>
        <w:iCs/>
        <w:color w:val="8C8C8C"/>
        <w:sz w:val="20"/>
        <w:szCs w:val="20"/>
      </w:rPr>
      <w:t xml:space="preserve">.: 2310.936750  Fax:2310 938 052 </w:t>
    </w:r>
    <w:proofErr w:type="spellStart"/>
    <w:r w:rsidRPr="005B579D">
      <w:rPr>
        <w:rFonts w:ascii="Verdana" w:hAnsi="Verdana"/>
        <w:i/>
        <w:iCs/>
        <w:color w:val="8C8C8C"/>
        <w:sz w:val="20"/>
        <w:szCs w:val="20"/>
      </w:rPr>
      <w:t>www.ergoalarm.gr</w:t>
    </w:r>
    <w:proofErr w:type="spellEnd"/>
    <w:r w:rsidRPr="005B579D">
      <w:rPr>
        <w:rFonts w:ascii="Verdana" w:hAnsi="Verdana"/>
        <w:i/>
        <w:iCs/>
        <w:color w:val="8C8C8C"/>
        <w:sz w:val="20"/>
        <w:szCs w:val="20"/>
      </w:rPr>
      <w:t xml:space="preserve">   </w:t>
    </w:r>
    <w:proofErr w:type="spellStart"/>
    <w:r w:rsidRPr="005B579D">
      <w:rPr>
        <w:rFonts w:ascii="Verdana" w:hAnsi="Verdana"/>
        <w:i/>
        <w:iCs/>
        <w:color w:val="8C8C8C"/>
        <w:sz w:val="20"/>
        <w:szCs w:val="20"/>
      </w:rPr>
      <w:t>e.mail:info@ergoalarm.gr</w:t>
    </w:r>
    <w:proofErr w:type="spellEnd"/>
  </w:p>
  <w:p w:rsidR="00E3285D" w:rsidRPr="005B579D" w:rsidRDefault="00E3285D">
    <w:pPr>
      <w:pStyle w:val="a4"/>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68" w:rsidRDefault="00AC7068" w:rsidP="00A4433B">
      <w:pPr>
        <w:spacing w:after="0" w:line="240" w:lineRule="auto"/>
      </w:pPr>
      <w:r>
        <w:separator/>
      </w:r>
    </w:p>
  </w:footnote>
  <w:footnote w:type="continuationSeparator" w:id="0">
    <w:p w:rsidR="00AC7068" w:rsidRDefault="00AC7068" w:rsidP="00A44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8" w:space="0" w:color="C32D2E"/>
        <w:left w:val="single" w:sz="8" w:space="0" w:color="C32D2E"/>
        <w:bottom w:val="single" w:sz="8" w:space="0" w:color="C32D2E"/>
        <w:right w:val="single" w:sz="8" w:space="0" w:color="C32D2E"/>
      </w:tblBorders>
      <w:tblLook w:val="04A0" w:firstRow="1" w:lastRow="0" w:firstColumn="1" w:lastColumn="0" w:noHBand="0" w:noVBand="1"/>
    </w:tblPr>
    <w:tblGrid>
      <w:gridCol w:w="4817"/>
      <w:gridCol w:w="5865"/>
    </w:tblGrid>
    <w:tr w:rsidR="00E3285D" w:rsidRPr="009F0EAB" w:rsidTr="009F0EAB">
      <w:trPr>
        <w:trHeight w:val="475"/>
      </w:trPr>
      <w:tc>
        <w:tcPr>
          <w:tcW w:w="879" w:type="pct"/>
          <w:tcBorders>
            <w:top w:val="nil"/>
            <w:left w:val="nil"/>
            <w:bottom w:val="nil"/>
            <w:right w:val="nil"/>
          </w:tcBorders>
          <w:shd w:val="clear" w:color="auto" w:fill="FFFFFF"/>
        </w:tcPr>
        <w:p w:rsidR="00E3285D" w:rsidRPr="009F0EAB" w:rsidRDefault="00C60148" w:rsidP="00A4433B">
          <w:pPr>
            <w:pStyle w:val="a3"/>
            <w:rPr>
              <w:rFonts w:ascii="Verdana" w:eastAsia="Times New Roman" w:hAnsi="Verdana"/>
              <w:color w:val="FFFFFF"/>
              <w:sz w:val="24"/>
              <w:szCs w:val="24"/>
            </w:rPr>
          </w:pPr>
          <w:r>
            <w:rPr>
              <w:rFonts w:ascii="Verdana" w:eastAsia="Times New Roman" w:hAnsi="Verdana"/>
              <w:noProof/>
              <w:color w:val="FFFFFF"/>
              <w:sz w:val="24"/>
              <w:szCs w:val="24"/>
              <w:lang w:val="en-US"/>
            </w:rPr>
            <w:drawing>
              <wp:inline distT="0" distB="0" distL="0" distR="0" wp14:anchorId="36C1E8C5" wp14:editId="480B9DAA">
                <wp:extent cx="2902585" cy="644525"/>
                <wp:effectExtent l="19050" t="0" r="0" b="0"/>
                <wp:docPr id="1" name="6 - Εικόνα" descr="ERGOALAR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GOALARM_LOGO.jpg"/>
                        <pic:cNvPicPr>
                          <a:picLocks noChangeAspect="1" noChangeArrowheads="1"/>
                        </pic:cNvPicPr>
                      </pic:nvPicPr>
                      <pic:blipFill>
                        <a:blip r:embed="rId1"/>
                        <a:srcRect/>
                        <a:stretch>
                          <a:fillRect/>
                        </a:stretch>
                      </pic:blipFill>
                      <pic:spPr bwMode="auto">
                        <a:xfrm>
                          <a:off x="0" y="0"/>
                          <a:ext cx="2902585" cy="644525"/>
                        </a:xfrm>
                        <a:prstGeom prst="rect">
                          <a:avLst/>
                        </a:prstGeom>
                        <a:noFill/>
                        <a:ln w="9525">
                          <a:noFill/>
                          <a:miter lim="800000"/>
                          <a:headEnd/>
                          <a:tailEnd/>
                        </a:ln>
                      </pic:spPr>
                    </pic:pic>
                  </a:graphicData>
                </a:graphic>
              </wp:inline>
            </w:drawing>
          </w:r>
        </w:p>
      </w:tc>
      <w:tc>
        <w:tcPr>
          <w:tcW w:w="4121" w:type="pct"/>
          <w:tcBorders>
            <w:top w:val="nil"/>
            <w:left w:val="nil"/>
            <w:bottom w:val="nil"/>
            <w:right w:val="nil"/>
          </w:tcBorders>
          <w:shd w:val="clear" w:color="auto" w:fill="912122"/>
          <w:vAlign w:val="center"/>
        </w:tcPr>
        <w:p w:rsidR="00E3285D" w:rsidRPr="009F0EAB" w:rsidRDefault="00E3285D" w:rsidP="009F0EAB">
          <w:pPr>
            <w:pStyle w:val="a3"/>
            <w:jc w:val="center"/>
            <w:rPr>
              <w:rFonts w:ascii="Verdana" w:eastAsia="Times New Roman" w:hAnsi="Verdana"/>
              <w:caps/>
              <w:color w:val="FFFFFF"/>
              <w:sz w:val="24"/>
              <w:szCs w:val="24"/>
            </w:rPr>
          </w:pPr>
          <w:r w:rsidRPr="009F0EAB">
            <w:rPr>
              <w:rFonts w:ascii="LocoEsna" w:eastAsia="Times New Roman" w:hAnsi="LocoEsna"/>
              <w:caps/>
              <w:color w:val="FFFFFF"/>
              <w:sz w:val="20"/>
              <w:szCs w:val="20"/>
            </w:rPr>
            <w:t>ΕΦΑΡΜΟΓΕΣ ΣΥΣΤΗΜΑΤΩΝ ΑΣΦΑΛΕΙΑΣ ΚΑΙ ΗΛΕΚΤΡΟΝΙΚΗΣ ΔΙΑΧΕΙΡΙΣΗΣ ΚΤΙΡΙΟΥ</w:t>
          </w:r>
        </w:p>
      </w:tc>
    </w:tr>
  </w:tbl>
  <w:p w:rsidR="00E3285D" w:rsidRPr="005B579D" w:rsidRDefault="00E3285D">
    <w:pPr>
      <w:pStyle w:val="a3"/>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B0E47"/>
    <w:multiLevelType w:val="hybridMultilevel"/>
    <w:tmpl w:val="80E2ECBE"/>
    <w:lvl w:ilvl="0" w:tplc="F56854D2">
      <w:numFmt w:val="bullet"/>
      <w:lvlText w:val="-"/>
      <w:lvlJc w:val="left"/>
      <w:pPr>
        <w:ind w:left="720" w:hanging="360"/>
      </w:pPr>
      <w:rPr>
        <w:rFonts w:ascii="Corbel" w:eastAsia="Corbel" w:hAnsi="Corbe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81412B0"/>
    <w:multiLevelType w:val="hybridMultilevel"/>
    <w:tmpl w:val="7518A358"/>
    <w:lvl w:ilvl="0" w:tplc="04080011">
      <w:start w:val="1"/>
      <w:numFmt w:val="decimal"/>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6D9D5EFD"/>
    <w:multiLevelType w:val="hybridMultilevel"/>
    <w:tmpl w:val="3C54E3C8"/>
    <w:lvl w:ilvl="0" w:tplc="C28C2D24">
      <w:numFmt w:val="bullet"/>
      <w:lvlText w:val="-"/>
      <w:lvlJc w:val="left"/>
      <w:pPr>
        <w:ind w:left="1080" w:hanging="360"/>
      </w:pPr>
      <w:rPr>
        <w:rFonts w:ascii="Corbel" w:eastAsia="Corbel" w:hAnsi="Corbe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433B"/>
    <w:rsid w:val="00044271"/>
    <w:rsid w:val="00045C0A"/>
    <w:rsid w:val="000460CA"/>
    <w:rsid w:val="00047F18"/>
    <w:rsid w:val="00061CC6"/>
    <w:rsid w:val="00061F7F"/>
    <w:rsid w:val="0008528F"/>
    <w:rsid w:val="000952C2"/>
    <w:rsid w:val="000B094F"/>
    <w:rsid w:val="000C77B2"/>
    <w:rsid w:val="000D29B6"/>
    <w:rsid w:val="000E4E1E"/>
    <w:rsid w:val="000F4A18"/>
    <w:rsid w:val="000F54B0"/>
    <w:rsid w:val="000F611C"/>
    <w:rsid w:val="00110A7C"/>
    <w:rsid w:val="00123F17"/>
    <w:rsid w:val="001404A4"/>
    <w:rsid w:val="00147CAE"/>
    <w:rsid w:val="001C37B9"/>
    <w:rsid w:val="00207684"/>
    <w:rsid w:val="002161F3"/>
    <w:rsid w:val="002229D0"/>
    <w:rsid w:val="00243833"/>
    <w:rsid w:val="00252151"/>
    <w:rsid w:val="00256558"/>
    <w:rsid w:val="0027381A"/>
    <w:rsid w:val="002D1EFE"/>
    <w:rsid w:val="002F3F0D"/>
    <w:rsid w:val="00300248"/>
    <w:rsid w:val="003058CA"/>
    <w:rsid w:val="00305B2A"/>
    <w:rsid w:val="00321B3B"/>
    <w:rsid w:val="00321CCE"/>
    <w:rsid w:val="00330A53"/>
    <w:rsid w:val="00343267"/>
    <w:rsid w:val="00362CDE"/>
    <w:rsid w:val="003724A5"/>
    <w:rsid w:val="003725C8"/>
    <w:rsid w:val="00374375"/>
    <w:rsid w:val="003760AF"/>
    <w:rsid w:val="003B0A71"/>
    <w:rsid w:val="003F3D29"/>
    <w:rsid w:val="00400F5D"/>
    <w:rsid w:val="004032A5"/>
    <w:rsid w:val="0041711E"/>
    <w:rsid w:val="004172FC"/>
    <w:rsid w:val="00433F00"/>
    <w:rsid w:val="0043598C"/>
    <w:rsid w:val="004618D5"/>
    <w:rsid w:val="00470D56"/>
    <w:rsid w:val="00487E5E"/>
    <w:rsid w:val="004928A5"/>
    <w:rsid w:val="004B3067"/>
    <w:rsid w:val="004E747E"/>
    <w:rsid w:val="004F2DDA"/>
    <w:rsid w:val="00502AD9"/>
    <w:rsid w:val="005222D2"/>
    <w:rsid w:val="00552208"/>
    <w:rsid w:val="0058570B"/>
    <w:rsid w:val="005925F8"/>
    <w:rsid w:val="00592B05"/>
    <w:rsid w:val="00596B77"/>
    <w:rsid w:val="005A36C0"/>
    <w:rsid w:val="005B1993"/>
    <w:rsid w:val="005B2C13"/>
    <w:rsid w:val="005B4C21"/>
    <w:rsid w:val="005B579D"/>
    <w:rsid w:val="005B7A51"/>
    <w:rsid w:val="005B7D5F"/>
    <w:rsid w:val="005D25BC"/>
    <w:rsid w:val="00605203"/>
    <w:rsid w:val="00612420"/>
    <w:rsid w:val="006301EB"/>
    <w:rsid w:val="0064474E"/>
    <w:rsid w:val="00646CC0"/>
    <w:rsid w:val="0065075E"/>
    <w:rsid w:val="00653B28"/>
    <w:rsid w:val="006924CE"/>
    <w:rsid w:val="006A3118"/>
    <w:rsid w:val="006B1354"/>
    <w:rsid w:val="006D290F"/>
    <w:rsid w:val="006D5B63"/>
    <w:rsid w:val="006E5538"/>
    <w:rsid w:val="006F70ED"/>
    <w:rsid w:val="00700DAC"/>
    <w:rsid w:val="007011C8"/>
    <w:rsid w:val="0071128B"/>
    <w:rsid w:val="00717DB7"/>
    <w:rsid w:val="00721099"/>
    <w:rsid w:val="00722335"/>
    <w:rsid w:val="0072295E"/>
    <w:rsid w:val="007302BA"/>
    <w:rsid w:val="00733EB3"/>
    <w:rsid w:val="00740405"/>
    <w:rsid w:val="00762BD2"/>
    <w:rsid w:val="007638FC"/>
    <w:rsid w:val="00764E42"/>
    <w:rsid w:val="007820A0"/>
    <w:rsid w:val="00782344"/>
    <w:rsid w:val="007A03C5"/>
    <w:rsid w:val="007A7D74"/>
    <w:rsid w:val="007C51B3"/>
    <w:rsid w:val="007D421E"/>
    <w:rsid w:val="007F17C8"/>
    <w:rsid w:val="00803E8D"/>
    <w:rsid w:val="00813E67"/>
    <w:rsid w:val="00834E60"/>
    <w:rsid w:val="008362FF"/>
    <w:rsid w:val="00850C5B"/>
    <w:rsid w:val="008615F9"/>
    <w:rsid w:val="00862CC5"/>
    <w:rsid w:val="00882BA4"/>
    <w:rsid w:val="00894EE4"/>
    <w:rsid w:val="008B6D92"/>
    <w:rsid w:val="008D4484"/>
    <w:rsid w:val="008E70D3"/>
    <w:rsid w:val="008F61D1"/>
    <w:rsid w:val="00900238"/>
    <w:rsid w:val="00906999"/>
    <w:rsid w:val="009105DA"/>
    <w:rsid w:val="009175DB"/>
    <w:rsid w:val="00923264"/>
    <w:rsid w:val="00931EB5"/>
    <w:rsid w:val="00957901"/>
    <w:rsid w:val="00961F0B"/>
    <w:rsid w:val="009664EC"/>
    <w:rsid w:val="0097757F"/>
    <w:rsid w:val="00982BCE"/>
    <w:rsid w:val="00985508"/>
    <w:rsid w:val="00987A38"/>
    <w:rsid w:val="0099661B"/>
    <w:rsid w:val="009A0104"/>
    <w:rsid w:val="009B513E"/>
    <w:rsid w:val="009D7C0A"/>
    <w:rsid w:val="009E352C"/>
    <w:rsid w:val="009F0EAB"/>
    <w:rsid w:val="009F2574"/>
    <w:rsid w:val="00A0222C"/>
    <w:rsid w:val="00A10EBF"/>
    <w:rsid w:val="00A133CD"/>
    <w:rsid w:val="00A16745"/>
    <w:rsid w:val="00A273B2"/>
    <w:rsid w:val="00A36069"/>
    <w:rsid w:val="00A42638"/>
    <w:rsid w:val="00A43BBB"/>
    <w:rsid w:val="00A4433B"/>
    <w:rsid w:val="00A51337"/>
    <w:rsid w:val="00A56E39"/>
    <w:rsid w:val="00AB3031"/>
    <w:rsid w:val="00AC31FB"/>
    <w:rsid w:val="00AC5F17"/>
    <w:rsid w:val="00AC7068"/>
    <w:rsid w:val="00AD7C6E"/>
    <w:rsid w:val="00AE35E8"/>
    <w:rsid w:val="00AE7C3C"/>
    <w:rsid w:val="00AF198F"/>
    <w:rsid w:val="00AF5194"/>
    <w:rsid w:val="00B26296"/>
    <w:rsid w:val="00B474F7"/>
    <w:rsid w:val="00B52054"/>
    <w:rsid w:val="00B8361C"/>
    <w:rsid w:val="00B85DBB"/>
    <w:rsid w:val="00B901ED"/>
    <w:rsid w:val="00BA6BCD"/>
    <w:rsid w:val="00BC5CAA"/>
    <w:rsid w:val="00BD7935"/>
    <w:rsid w:val="00BE0CBD"/>
    <w:rsid w:val="00BF7FF0"/>
    <w:rsid w:val="00C06A31"/>
    <w:rsid w:val="00C17D67"/>
    <w:rsid w:val="00C233CF"/>
    <w:rsid w:val="00C2342F"/>
    <w:rsid w:val="00C34DC3"/>
    <w:rsid w:val="00C60148"/>
    <w:rsid w:val="00C61087"/>
    <w:rsid w:val="00C65A22"/>
    <w:rsid w:val="00C7436E"/>
    <w:rsid w:val="00C93813"/>
    <w:rsid w:val="00CB705F"/>
    <w:rsid w:val="00CB797F"/>
    <w:rsid w:val="00CD4412"/>
    <w:rsid w:val="00CE0B1E"/>
    <w:rsid w:val="00D1605E"/>
    <w:rsid w:val="00D16C77"/>
    <w:rsid w:val="00D451F0"/>
    <w:rsid w:val="00D457D4"/>
    <w:rsid w:val="00D64BC2"/>
    <w:rsid w:val="00D733CD"/>
    <w:rsid w:val="00D80CE4"/>
    <w:rsid w:val="00D84B66"/>
    <w:rsid w:val="00DA1816"/>
    <w:rsid w:val="00DB02B8"/>
    <w:rsid w:val="00DB58F2"/>
    <w:rsid w:val="00DB71DF"/>
    <w:rsid w:val="00DC222E"/>
    <w:rsid w:val="00DE215C"/>
    <w:rsid w:val="00DE3B31"/>
    <w:rsid w:val="00DE7AEA"/>
    <w:rsid w:val="00E07568"/>
    <w:rsid w:val="00E1657A"/>
    <w:rsid w:val="00E23D26"/>
    <w:rsid w:val="00E26183"/>
    <w:rsid w:val="00E3285D"/>
    <w:rsid w:val="00E367FE"/>
    <w:rsid w:val="00E8714A"/>
    <w:rsid w:val="00E94BF1"/>
    <w:rsid w:val="00EA4BF3"/>
    <w:rsid w:val="00EA5B9D"/>
    <w:rsid w:val="00EC1DF7"/>
    <w:rsid w:val="00EC7394"/>
    <w:rsid w:val="00ED033E"/>
    <w:rsid w:val="00ED4965"/>
    <w:rsid w:val="00EF385C"/>
    <w:rsid w:val="00F15153"/>
    <w:rsid w:val="00F15825"/>
    <w:rsid w:val="00F16340"/>
    <w:rsid w:val="00F215B1"/>
    <w:rsid w:val="00F64ABD"/>
    <w:rsid w:val="00F7569F"/>
    <w:rsid w:val="00F8113F"/>
    <w:rsid w:val="00F96333"/>
    <w:rsid w:val="00FA36AF"/>
    <w:rsid w:val="00FB4F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Corbel" w:hAnsi="Corbe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D5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33B"/>
    <w:pPr>
      <w:tabs>
        <w:tab w:val="center" w:pos="4153"/>
        <w:tab w:val="right" w:pos="8306"/>
      </w:tabs>
      <w:spacing w:after="0" w:line="240" w:lineRule="auto"/>
    </w:pPr>
  </w:style>
  <w:style w:type="character" w:customStyle="1" w:styleId="Char">
    <w:name w:val="Κεφαλίδα Char"/>
    <w:basedOn w:val="a0"/>
    <w:link w:val="a3"/>
    <w:uiPriority w:val="99"/>
    <w:rsid w:val="00A4433B"/>
  </w:style>
  <w:style w:type="paragraph" w:styleId="a4">
    <w:name w:val="footer"/>
    <w:basedOn w:val="a"/>
    <w:link w:val="Char0"/>
    <w:uiPriority w:val="99"/>
    <w:unhideWhenUsed/>
    <w:rsid w:val="00A4433B"/>
    <w:pPr>
      <w:tabs>
        <w:tab w:val="center" w:pos="4153"/>
        <w:tab w:val="right" w:pos="8306"/>
      </w:tabs>
      <w:spacing w:after="0" w:line="240" w:lineRule="auto"/>
    </w:pPr>
  </w:style>
  <w:style w:type="character" w:customStyle="1" w:styleId="Char0">
    <w:name w:val="Υποσέλιδο Char"/>
    <w:basedOn w:val="a0"/>
    <w:link w:val="a4"/>
    <w:uiPriority w:val="99"/>
    <w:rsid w:val="00A4433B"/>
  </w:style>
  <w:style w:type="paragraph" w:styleId="a5">
    <w:name w:val="Balloon Text"/>
    <w:basedOn w:val="a"/>
    <w:link w:val="Char1"/>
    <w:uiPriority w:val="99"/>
    <w:semiHidden/>
    <w:unhideWhenUsed/>
    <w:rsid w:val="00A4433B"/>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4433B"/>
    <w:rPr>
      <w:rFonts w:ascii="Tahoma" w:hAnsi="Tahoma" w:cs="Tahoma"/>
      <w:sz w:val="16"/>
      <w:szCs w:val="16"/>
    </w:rPr>
  </w:style>
  <w:style w:type="table" w:customStyle="1" w:styleId="-11">
    <w:name w:val="Ανοιχτόχρωμη σκίαση - Έμφαση 11"/>
    <w:basedOn w:val="a1"/>
    <w:uiPriority w:val="60"/>
    <w:rsid w:val="005B579D"/>
    <w:rPr>
      <w:color w:val="2A6C7D"/>
    </w:rPr>
    <w:tblPr>
      <w:tblStyleRowBandSize w:val="1"/>
      <w:tblStyleColBandSize w:val="1"/>
      <w:tblBorders>
        <w:top w:val="single" w:sz="8" w:space="0" w:color="3891A7"/>
        <w:bottom w:val="single" w:sz="8" w:space="0" w:color="3891A7"/>
      </w:tblBorders>
    </w:tblPr>
    <w:tblStylePr w:type="firstRow">
      <w:pPr>
        <w:spacing w:before="0" w:after="0" w:line="240" w:lineRule="auto"/>
      </w:pPr>
      <w:rPr>
        <w:b/>
        <w:bCs/>
      </w:rPr>
      <w:tblPr/>
      <w:tcPr>
        <w:tcBorders>
          <w:top w:val="single" w:sz="8" w:space="0" w:color="3891A7"/>
          <w:left w:val="nil"/>
          <w:bottom w:val="single" w:sz="8" w:space="0" w:color="3891A7"/>
          <w:right w:val="nil"/>
          <w:insideH w:val="nil"/>
          <w:insideV w:val="nil"/>
        </w:tcBorders>
      </w:tcPr>
    </w:tblStylePr>
    <w:tblStylePr w:type="lastRow">
      <w:pPr>
        <w:spacing w:before="0" w:after="0" w:line="240" w:lineRule="auto"/>
      </w:pPr>
      <w:rPr>
        <w:b/>
        <w:bCs/>
      </w:rPr>
      <w:tblPr/>
      <w:tcPr>
        <w:tcBorders>
          <w:top w:val="single" w:sz="8" w:space="0" w:color="3891A7"/>
          <w:left w:val="nil"/>
          <w:bottom w:val="single" w:sz="8" w:space="0" w:color="3891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cPr>
    </w:tblStylePr>
    <w:tblStylePr w:type="band1Horz">
      <w:tblPr/>
      <w:tcPr>
        <w:tcBorders>
          <w:left w:val="nil"/>
          <w:right w:val="nil"/>
          <w:insideH w:val="nil"/>
          <w:insideV w:val="nil"/>
        </w:tcBorders>
        <w:shd w:val="clear" w:color="auto" w:fill="C9E6ED"/>
      </w:tcPr>
    </w:tblStylePr>
  </w:style>
  <w:style w:type="table" w:styleId="-5">
    <w:name w:val="Light Shading Accent 5"/>
    <w:basedOn w:val="a1"/>
    <w:uiPriority w:val="60"/>
    <w:rsid w:val="005B579D"/>
    <w:rPr>
      <w:color w:val="703203"/>
    </w:rPr>
    <w:tblPr>
      <w:tblStyleRowBandSize w:val="1"/>
      <w:tblStyleColBandSize w:val="1"/>
      <w:tblBorders>
        <w:top w:val="single" w:sz="8" w:space="0" w:color="964305"/>
        <w:bottom w:val="single" w:sz="8" w:space="0" w:color="964305"/>
      </w:tblBorders>
    </w:tblPr>
    <w:tblStylePr w:type="fir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la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A9"/>
      </w:tcPr>
    </w:tblStylePr>
    <w:tblStylePr w:type="band1Horz">
      <w:tblPr/>
      <w:tcPr>
        <w:tcBorders>
          <w:left w:val="nil"/>
          <w:right w:val="nil"/>
          <w:insideH w:val="nil"/>
          <w:insideV w:val="nil"/>
        </w:tcBorders>
        <w:shd w:val="clear" w:color="auto" w:fill="FCCDA9"/>
      </w:tcPr>
    </w:tblStylePr>
  </w:style>
  <w:style w:type="table" w:styleId="-3">
    <w:name w:val="Light Shading Accent 3"/>
    <w:basedOn w:val="a1"/>
    <w:uiPriority w:val="60"/>
    <w:rsid w:val="005B579D"/>
    <w:rPr>
      <w:color w:val="912122"/>
    </w:rPr>
    <w:tblPr>
      <w:tblStyleRowBandSize w:val="1"/>
      <w:tblStyleColBandSize w:val="1"/>
      <w:tblBorders>
        <w:top w:val="single" w:sz="8" w:space="0" w:color="C32D2E"/>
        <w:bottom w:val="single" w:sz="8" w:space="0" w:color="C32D2E"/>
      </w:tblBorders>
    </w:tblPr>
    <w:tblStylePr w:type="fir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la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8C8"/>
      </w:tcPr>
    </w:tblStylePr>
    <w:tblStylePr w:type="band1Horz">
      <w:tblPr/>
      <w:tcPr>
        <w:tcBorders>
          <w:left w:val="nil"/>
          <w:right w:val="nil"/>
          <w:insideH w:val="nil"/>
          <w:insideV w:val="nil"/>
        </w:tcBorders>
        <w:shd w:val="clear" w:color="auto" w:fill="F2C8C8"/>
      </w:tcPr>
    </w:tblStylePr>
  </w:style>
  <w:style w:type="table" w:styleId="-2">
    <w:name w:val="Light Shading Accent 2"/>
    <w:basedOn w:val="a1"/>
    <w:uiPriority w:val="60"/>
    <w:rsid w:val="005B579D"/>
    <w:rPr>
      <w:color w:val="C48B01"/>
    </w:rPr>
    <w:tblPr>
      <w:tblStyleRowBandSize w:val="1"/>
      <w:tblStyleColBandSize w:val="1"/>
      <w:tblBorders>
        <w:top w:val="single" w:sz="8" w:space="0" w:color="FEB80A"/>
        <w:bottom w:val="single" w:sz="8" w:space="0" w:color="FEB80A"/>
      </w:tblBorders>
    </w:tblPr>
    <w:tblStylePr w:type="firstRow">
      <w:pPr>
        <w:spacing w:before="0" w:after="0" w:line="240" w:lineRule="auto"/>
      </w:pPr>
      <w:rPr>
        <w:b/>
        <w:bCs/>
      </w:rPr>
      <w:tblPr/>
      <w:tcPr>
        <w:tcBorders>
          <w:top w:val="single" w:sz="8" w:space="0" w:color="FEB80A"/>
          <w:left w:val="nil"/>
          <w:bottom w:val="single" w:sz="8" w:space="0" w:color="FEB80A"/>
          <w:right w:val="nil"/>
          <w:insideH w:val="nil"/>
          <w:insideV w:val="nil"/>
        </w:tcBorders>
      </w:tcPr>
    </w:tblStylePr>
    <w:tblStylePr w:type="lastRow">
      <w:pPr>
        <w:spacing w:before="0" w:after="0" w:line="240" w:lineRule="auto"/>
      </w:pPr>
      <w:rPr>
        <w:b/>
        <w:bCs/>
      </w:rPr>
      <w:tblPr/>
      <w:tcPr>
        <w:tcBorders>
          <w:top w:val="single" w:sz="8" w:space="0" w:color="FEB80A"/>
          <w:left w:val="nil"/>
          <w:bottom w:val="single" w:sz="8" w:space="0" w:color="FEB8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2"/>
      </w:tcPr>
    </w:tblStylePr>
    <w:tblStylePr w:type="band1Horz">
      <w:tblPr/>
      <w:tcPr>
        <w:tcBorders>
          <w:left w:val="nil"/>
          <w:right w:val="nil"/>
          <w:insideH w:val="nil"/>
          <w:insideV w:val="nil"/>
        </w:tcBorders>
        <w:shd w:val="clear" w:color="auto" w:fill="FEEDC2"/>
      </w:tcPr>
    </w:tblStylePr>
  </w:style>
  <w:style w:type="table" w:customStyle="1" w:styleId="1">
    <w:name w:val="Ανοιχτόχρωμη σκίαση1"/>
    <w:basedOn w:val="a1"/>
    <w:uiPriority w:val="60"/>
    <w:rsid w:val="005B579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4">
    <w:name w:val="Light Shading Accent 4"/>
    <w:basedOn w:val="a1"/>
    <w:uiPriority w:val="60"/>
    <w:rsid w:val="005B579D"/>
    <w:rPr>
      <w:color w:val="627F26"/>
    </w:rPr>
    <w:tblPr>
      <w:tblStyleRowBandSize w:val="1"/>
      <w:tblStyleColBandSize w:val="1"/>
      <w:tblBorders>
        <w:top w:val="single" w:sz="8" w:space="0" w:color="84AA33"/>
        <w:bottom w:val="single" w:sz="8" w:space="0" w:color="84AA33"/>
      </w:tblBorders>
    </w:tblPr>
    <w:tblStylePr w:type="firstRow">
      <w:pPr>
        <w:spacing w:before="0" w:after="0" w:line="240" w:lineRule="auto"/>
      </w:pPr>
      <w:rPr>
        <w:b/>
        <w:bCs/>
      </w:rPr>
      <w:tblPr/>
      <w:tcPr>
        <w:tcBorders>
          <w:top w:val="single" w:sz="8" w:space="0" w:color="84AA33"/>
          <w:left w:val="nil"/>
          <w:bottom w:val="single" w:sz="8" w:space="0" w:color="84AA33"/>
          <w:right w:val="nil"/>
          <w:insideH w:val="nil"/>
          <w:insideV w:val="nil"/>
        </w:tcBorders>
      </w:tcPr>
    </w:tblStylePr>
    <w:tblStylePr w:type="lastRow">
      <w:pPr>
        <w:spacing w:before="0" w:after="0" w:line="240" w:lineRule="auto"/>
      </w:pPr>
      <w:rPr>
        <w:b/>
        <w:bCs/>
      </w:rPr>
      <w:tblPr/>
      <w:tcPr>
        <w:tcBorders>
          <w:top w:val="single" w:sz="8" w:space="0" w:color="84AA33"/>
          <w:left w:val="nil"/>
          <w:bottom w:val="single" w:sz="8" w:space="0" w:color="84AA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C7"/>
      </w:tcPr>
    </w:tblStylePr>
    <w:tblStylePr w:type="band1Horz">
      <w:tblPr/>
      <w:tcPr>
        <w:tcBorders>
          <w:left w:val="nil"/>
          <w:right w:val="nil"/>
          <w:insideH w:val="nil"/>
          <w:insideV w:val="nil"/>
        </w:tcBorders>
        <w:shd w:val="clear" w:color="auto" w:fill="E2EEC7"/>
      </w:tcPr>
    </w:tblStylePr>
  </w:style>
  <w:style w:type="table" w:styleId="a6">
    <w:name w:val="Table Grid"/>
    <w:basedOn w:val="a1"/>
    <w:uiPriority w:val="59"/>
    <w:rsid w:val="005B57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link w:val="Char2"/>
    <w:uiPriority w:val="1"/>
    <w:qFormat/>
    <w:rsid w:val="00470D56"/>
    <w:rPr>
      <w:rFonts w:eastAsia="Times New Roman"/>
      <w:sz w:val="22"/>
      <w:szCs w:val="22"/>
      <w:lang w:eastAsia="en-US"/>
    </w:rPr>
  </w:style>
  <w:style w:type="character" w:customStyle="1" w:styleId="Char2">
    <w:name w:val="Χωρίς διάστιχο Char"/>
    <w:basedOn w:val="a0"/>
    <w:link w:val="a7"/>
    <w:uiPriority w:val="1"/>
    <w:rsid w:val="00470D56"/>
    <w:rPr>
      <w:rFonts w:eastAsia="Times New Roman"/>
      <w:sz w:val="22"/>
      <w:szCs w:val="22"/>
      <w:lang w:val="el-GR" w:eastAsia="en-US" w:bidi="ar-SA"/>
    </w:rPr>
  </w:style>
  <w:style w:type="table" w:styleId="2-2">
    <w:name w:val="Medium List 2 Accent 2"/>
    <w:basedOn w:val="a1"/>
    <w:uiPriority w:val="66"/>
    <w:rsid w:val="00470D56"/>
    <w:rPr>
      <w:rFonts w:eastAsia="Times New Roman"/>
      <w:color w:val="000000"/>
    </w:rPr>
    <w:tblPr>
      <w:tblStyleRowBandSize w:val="1"/>
      <w:tblStyleColBandSize w:val="1"/>
      <w:tblBorders>
        <w:top w:val="single" w:sz="8" w:space="0" w:color="FEB80A"/>
        <w:left w:val="single" w:sz="8" w:space="0" w:color="FEB80A"/>
        <w:bottom w:val="single" w:sz="8" w:space="0" w:color="FEB80A"/>
        <w:right w:val="single" w:sz="8" w:space="0" w:color="FEB80A"/>
      </w:tblBorders>
    </w:tblPr>
    <w:tblStylePr w:type="firstRow">
      <w:rPr>
        <w:sz w:val="24"/>
        <w:szCs w:val="24"/>
      </w:rPr>
      <w:tblPr/>
      <w:tcPr>
        <w:tcBorders>
          <w:top w:val="nil"/>
          <w:left w:val="nil"/>
          <w:bottom w:val="single" w:sz="24" w:space="0" w:color="FEB80A"/>
          <w:right w:val="nil"/>
          <w:insideH w:val="nil"/>
          <w:insideV w:val="nil"/>
        </w:tcBorders>
        <w:shd w:val="clear" w:color="auto" w:fill="FFFFFF"/>
      </w:tcPr>
    </w:tblStylePr>
    <w:tblStylePr w:type="lastRow">
      <w:tblPr/>
      <w:tcPr>
        <w:tcBorders>
          <w:top w:val="single" w:sz="8" w:space="0" w:color="FEB80A"/>
          <w:left w:val="nil"/>
          <w:bottom w:val="nil"/>
          <w:right w:val="nil"/>
          <w:insideH w:val="nil"/>
          <w:insideV w:val="nil"/>
        </w:tcBorders>
        <w:shd w:val="clear" w:color="auto" w:fill="FFFFFF"/>
      </w:tcPr>
    </w:tblStylePr>
    <w:tblStylePr w:type="firstCol">
      <w:tblPr/>
      <w:tcPr>
        <w:tcBorders>
          <w:top w:val="nil"/>
          <w:left w:val="nil"/>
          <w:bottom w:val="nil"/>
          <w:right w:val="single" w:sz="8" w:space="0" w:color="FEB80A"/>
          <w:insideH w:val="nil"/>
          <w:insideV w:val="nil"/>
        </w:tcBorders>
        <w:shd w:val="clear" w:color="auto" w:fill="FFFFFF"/>
      </w:tcPr>
    </w:tblStylePr>
    <w:tblStylePr w:type="lastCol">
      <w:tblPr/>
      <w:tcPr>
        <w:tcBorders>
          <w:top w:val="nil"/>
          <w:left w:val="single" w:sz="8" w:space="0" w:color="FEB8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DC2"/>
      </w:tcPr>
    </w:tblStylePr>
    <w:tblStylePr w:type="band1Horz">
      <w:tblPr/>
      <w:tcPr>
        <w:tcBorders>
          <w:top w:val="nil"/>
          <w:bottom w:val="nil"/>
          <w:insideH w:val="nil"/>
          <w:insideV w:val="nil"/>
        </w:tcBorders>
        <w:shd w:val="clear" w:color="auto" w:fill="FEEDC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1"/>
    <w:uiPriority w:val="66"/>
    <w:rsid w:val="00470D56"/>
    <w:rPr>
      <w:rFonts w:eastAsia="Times New Roman"/>
      <w:color w:val="000000"/>
    </w:rPr>
    <w:tblPr>
      <w:tblStyleRowBandSize w:val="1"/>
      <w:tblStyleColBandSize w:val="1"/>
      <w:tblBorders>
        <w:top w:val="single" w:sz="8" w:space="0" w:color="C32D2E"/>
        <w:left w:val="single" w:sz="8" w:space="0" w:color="C32D2E"/>
        <w:bottom w:val="single" w:sz="8" w:space="0" w:color="C32D2E"/>
        <w:right w:val="single" w:sz="8" w:space="0" w:color="C32D2E"/>
      </w:tblBorders>
    </w:tblPr>
    <w:tblStylePr w:type="firstRow">
      <w:rPr>
        <w:sz w:val="24"/>
        <w:szCs w:val="24"/>
      </w:rPr>
      <w:tblPr/>
      <w:tcPr>
        <w:tcBorders>
          <w:top w:val="nil"/>
          <w:left w:val="nil"/>
          <w:bottom w:val="single" w:sz="24" w:space="0" w:color="C32D2E"/>
          <w:right w:val="nil"/>
          <w:insideH w:val="nil"/>
          <w:insideV w:val="nil"/>
        </w:tcBorders>
        <w:shd w:val="clear" w:color="auto" w:fill="FFFFFF"/>
      </w:tcPr>
    </w:tblStylePr>
    <w:tblStylePr w:type="lastRow">
      <w:tblPr/>
      <w:tcPr>
        <w:tcBorders>
          <w:top w:val="single" w:sz="8" w:space="0" w:color="C32D2E"/>
          <w:left w:val="nil"/>
          <w:bottom w:val="nil"/>
          <w:right w:val="nil"/>
          <w:insideH w:val="nil"/>
          <w:insideV w:val="nil"/>
        </w:tcBorders>
        <w:shd w:val="clear" w:color="auto" w:fill="FFFFFF"/>
      </w:tcPr>
    </w:tblStylePr>
    <w:tblStylePr w:type="firstCol">
      <w:tblPr/>
      <w:tcPr>
        <w:tcBorders>
          <w:top w:val="nil"/>
          <w:left w:val="nil"/>
          <w:bottom w:val="nil"/>
          <w:right w:val="single" w:sz="8" w:space="0" w:color="C32D2E"/>
          <w:insideH w:val="nil"/>
          <w:insideV w:val="nil"/>
        </w:tcBorders>
        <w:shd w:val="clear" w:color="auto" w:fill="FFFFFF"/>
      </w:tcPr>
    </w:tblStylePr>
    <w:tblStylePr w:type="lastCol">
      <w:tblPr/>
      <w:tcPr>
        <w:tcBorders>
          <w:top w:val="nil"/>
          <w:left w:val="single" w:sz="8" w:space="0" w:color="C32D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C8C8"/>
      </w:tcPr>
    </w:tblStylePr>
    <w:tblStylePr w:type="band1Horz">
      <w:tblPr/>
      <w:tcPr>
        <w:tcBorders>
          <w:top w:val="nil"/>
          <w:bottom w:val="nil"/>
          <w:insideH w:val="nil"/>
          <w:insideV w:val="nil"/>
        </w:tcBorders>
        <w:shd w:val="clear" w:color="auto" w:fill="F2C8C8"/>
      </w:tcPr>
    </w:tblStylePr>
    <w:tblStylePr w:type="nwCell">
      <w:tblPr/>
      <w:tcPr>
        <w:shd w:val="clear" w:color="auto" w:fill="FFFFFF"/>
      </w:tcPr>
    </w:tblStylePr>
    <w:tblStylePr w:type="swCell">
      <w:tblPr/>
      <w:tcPr>
        <w:tcBorders>
          <w:top w:val="nil"/>
        </w:tcBorders>
      </w:tcPr>
    </w:tblStylePr>
  </w:style>
  <w:style w:type="character" w:styleId="-">
    <w:name w:val="Hyperlink"/>
    <w:basedOn w:val="a0"/>
    <w:uiPriority w:val="99"/>
    <w:unhideWhenUsed/>
    <w:rsid w:val="0041711E"/>
    <w:rPr>
      <w:color w:val="0000FF"/>
      <w:u w:val="single"/>
    </w:rPr>
  </w:style>
  <w:style w:type="character" w:customStyle="1" w:styleId="apple-style-span">
    <w:name w:val="apple-style-span"/>
    <w:basedOn w:val="a0"/>
    <w:rsid w:val="00AF198F"/>
  </w:style>
  <w:style w:type="character" w:customStyle="1" w:styleId="apple-converted-space">
    <w:name w:val="apple-converted-space"/>
    <w:basedOn w:val="a0"/>
    <w:rsid w:val="00AF198F"/>
  </w:style>
  <w:style w:type="paragraph" w:styleId="a8">
    <w:name w:val="List Paragraph"/>
    <w:basedOn w:val="a"/>
    <w:uiPriority w:val="34"/>
    <w:qFormat/>
    <w:rsid w:val="00A43B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AF4FE-842B-4F50-912A-5D67FB37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1</Pages>
  <Words>899</Words>
  <Characters>5130</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ΕΦΑΡΜΟΓΕΣ ΣΥΣΤΗΜΑΤΩΝ ΑΣΦΑΛΕΙΑΣ ΚΑΙ ΗΛΕΚΤΡΟΝΙΚΗΣ ΔΙΑΧΕΙΡΙΣΗΣ ΚΤΙΡΙΟΥ</vt:lpstr>
      <vt:lpstr>ΕΦΑΡΜΟΓΕΣ ΣΥΣΤΗΜΑΤΩΝ ΑΣΦΑΛΕΙΑΣ ΚΑΙ ΗΛΕΚΤΡΟΝΙΚΗΣ ΔΙΑΧΕΙΡΙΣΗΣ ΚΤΙΡΙΟΥ</vt:lpstr>
    </vt:vector>
  </TitlesOfParts>
  <Company>Στουρναρα 13 τ.κ. 546 32 Θεσσαλονίκη τηλ.: 2310.936750  Fax:2310 938 052 www.ergoalarm.gr   e.mail:info@ergoalarm.gr</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ΕΦΑΡΜΟΓΕΣ ΣΥΣΤΗΜΑΤΩΝ ΑΣΦΑΛΕΙΑΣ ΚΑΙ ΗΛΕΚΤΡΟΝΙΚΗΣ ΔΙΑΧΕΙΡΙΣΗΣ ΚΤΙΡΙΟΥ</dc:title>
  <dc:creator>dian</dc:creator>
  <cp:lastModifiedBy>user</cp:lastModifiedBy>
  <cp:revision>16</cp:revision>
  <cp:lastPrinted>2011-03-27T19:53:00Z</cp:lastPrinted>
  <dcterms:created xsi:type="dcterms:W3CDTF">2011-04-03T15:41:00Z</dcterms:created>
  <dcterms:modified xsi:type="dcterms:W3CDTF">2019-01-16T09:04:00Z</dcterms:modified>
</cp:coreProperties>
</file>